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6C6" w:rsidRPr="00BB19C9" w:rsidRDefault="00AF26C6" w:rsidP="00AF26C6">
      <w:pPr>
        <w:shd w:val="clear" w:color="auto" w:fill="FFFFFF"/>
        <w:spacing w:after="0" w:line="240" w:lineRule="auto"/>
        <w:outlineLvl w:val="1"/>
        <w:rPr>
          <w:rFonts w:ascii="Trebuchet MS" w:eastAsia="Times New Roman" w:hAnsi="Trebuchet MS" w:cs="Arial"/>
          <w:b/>
          <w:bCs/>
          <w:color w:val="0B0C0C"/>
          <w:lang w:eastAsia="en-GB"/>
        </w:rPr>
      </w:pPr>
      <w:r w:rsidRPr="00AF26C6">
        <w:rPr>
          <w:rFonts w:ascii="Trebuchet MS" w:eastAsia="Times New Roman" w:hAnsi="Trebuchet MS" w:cs="Arial"/>
          <w:b/>
          <w:bCs/>
          <w:color w:val="0B0C0C"/>
          <w:lang w:eastAsia="en-GB"/>
        </w:rPr>
        <w:t>22/04122/FUL</w:t>
      </w:r>
    </w:p>
    <w:p w:rsidR="00AF26C6" w:rsidRPr="00BB19C9" w:rsidRDefault="00AF26C6" w:rsidP="00AF26C6">
      <w:pPr>
        <w:shd w:val="clear" w:color="auto" w:fill="FFFFFF"/>
        <w:spacing w:after="0" w:line="240" w:lineRule="auto"/>
        <w:outlineLvl w:val="1"/>
        <w:rPr>
          <w:rFonts w:ascii="Trebuchet MS" w:eastAsia="Times New Roman" w:hAnsi="Trebuchet MS" w:cs="Arial"/>
          <w:b/>
          <w:bCs/>
          <w:color w:val="0B0C0C"/>
          <w:lang w:eastAsia="en-GB"/>
        </w:rPr>
      </w:pPr>
    </w:p>
    <w:p w:rsidR="00AF26C6" w:rsidRPr="00BB19C9" w:rsidRDefault="00AF26C6" w:rsidP="00AF26C6">
      <w:pPr>
        <w:shd w:val="clear" w:color="auto" w:fill="FFFFFF"/>
        <w:spacing w:after="0" w:line="240" w:lineRule="auto"/>
        <w:outlineLvl w:val="1"/>
        <w:rPr>
          <w:rFonts w:ascii="Trebuchet MS" w:hAnsi="Trebuchet MS" w:cs="Arial"/>
          <w:b/>
          <w:shd w:val="clear" w:color="auto" w:fill="FFFFFF"/>
        </w:rPr>
      </w:pPr>
      <w:r w:rsidRPr="00BB19C9">
        <w:rPr>
          <w:rFonts w:ascii="Trebuchet MS" w:hAnsi="Trebuchet MS" w:cs="Arial"/>
          <w:b/>
          <w:shd w:val="clear" w:color="auto" w:fill="FFFFFF"/>
        </w:rPr>
        <w:t xml:space="preserve">Waterworks Cottage, </w:t>
      </w:r>
      <w:proofErr w:type="spellStart"/>
      <w:r w:rsidRPr="00BB19C9">
        <w:rPr>
          <w:rFonts w:ascii="Trebuchet MS" w:hAnsi="Trebuchet MS" w:cs="Arial"/>
          <w:b/>
          <w:shd w:val="clear" w:color="auto" w:fill="FFFFFF"/>
        </w:rPr>
        <w:t>Charlcombe</w:t>
      </w:r>
      <w:proofErr w:type="spellEnd"/>
      <w:r w:rsidRPr="00BB19C9">
        <w:rPr>
          <w:rFonts w:ascii="Trebuchet MS" w:hAnsi="Trebuchet MS" w:cs="Arial"/>
          <w:b/>
          <w:shd w:val="clear" w:color="auto" w:fill="FFFFFF"/>
        </w:rPr>
        <w:t xml:space="preserve"> Way, Fairfield Park, Bath, Bath </w:t>
      </w:r>
      <w:proofErr w:type="gramStart"/>
      <w:r w:rsidRPr="00BB19C9">
        <w:rPr>
          <w:rFonts w:ascii="Trebuchet MS" w:hAnsi="Trebuchet MS" w:cs="Arial"/>
          <w:b/>
          <w:shd w:val="clear" w:color="auto" w:fill="FFFFFF"/>
        </w:rPr>
        <w:t>And</w:t>
      </w:r>
      <w:proofErr w:type="gramEnd"/>
      <w:r w:rsidRPr="00BB19C9">
        <w:rPr>
          <w:rFonts w:ascii="Trebuchet MS" w:hAnsi="Trebuchet MS" w:cs="Arial"/>
          <w:b/>
          <w:shd w:val="clear" w:color="auto" w:fill="FFFFFF"/>
        </w:rPr>
        <w:t xml:space="preserve"> North East Somerset, BA1 6JZ</w:t>
      </w:r>
    </w:p>
    <w:p w:rsidR="00AF26C6" w:rsidRPr="00BB19C9" w:rsidRDefault="00AF26C6" w:rsidP="00AF26C6">
      <w:pPr>
        <w:shd w:val="clear" w:color="auto" w:fill="FFFFFF"/>
        <w:spacing w:after="0" w:line="240" w:lineRule="auto"/>
        <w:outlineLvl w:val="1"/>
        <w:rPr>
          <w:rFonts w:ascii="Trebuchet MS" w:eastAsia="Times New Roman" w:hAnsi="Trebuchet MS" w:cs="Arial"/>
          <w:b/>
          <w:bCs/>
          <w:color w:val="0B0C0C"/>
          <w:lang w:eastAsia="en-GB"/>
        </w:rPr>
      </w:pPr>
    </w:p>
    <w:p w:rsidR="00AF26C6" w:rsidRPr="00BB19C9" w:rsidRDefault="00AF26C6" w:rsidP="00AF26C6">
      <w:pPr>
        <w:spacing w:after="0"/>
        <w:rPr>
          <w:rFonts w:ascii="Trebuchet MS" w:hAnsi="Trebuchet MS" w:cs="Arial"/>
          <w:shd w:val="clear" w:color="auto" w:fill="FFFFFF"/>
        </w:rPr>
      </w:pPr>
      <w:r w:rsidRPr="00BB19C9">
        <w:rPr>
          <w:rFonts w:ascii="Trebuchet MS" w:hAnsi="Trebuchet MS" w:cs="Arial"/>
          <w:shd w:val="clear" w:color="auto" w:fill="FFFFFF"/>
        </w:rPr>
        <w:t>Erection of two detached dwellings with associated means of access, car parking and associated infrastructure following demolition of existing dwelling and outbuilding</w:t>
      </w:r>
    </w:p>
    <w:p w:rsidR="00AF26C6" w:rsidRPr="00BB19C9" w:rsidRDefault="00AF26C6" w:rsidP="00AF26C6">
      <w:pPr>
        <w:spacing w:after="0"/>
        <w:rPr>
          <w:rFonts w:ascii="Trebuchet MS" w:hAnsi="Trebuchet MS" w:cs="Arial"/>
          <w:shd w:val="clear" w:color="auto" w:fill="FFFFFF"/>
        </w:rPr>
      </w:pPr>
    </w:p>
    <w:p w:rsidR="00AF26C6" w:rsidRPr="00A67A32" w:rsidRDefault="00332FDD" w:rsidP="00A67A32">
      <w:pPr>
        <w:rPr>
          <w:rFonts w:ascii="Trebuchet MS" w:hAnsi="Trebuchet MS" w:cs="Arial"/>
          <w:i/>
          <w:shd w:val="clear" w:color="auto" w:fill="FFFFFF"/>
        </w:rPr>
      </w:pPr>
      <w:r w:rsidRPr="00332FDD">
        <w:rPr>
          <w:rFonts w:ascii="Trebuchet MS" w:hAnsi="Trebuchet MS" w:cs="Arial"/>
          <w:i/>
          <w:shd w:val="clear" w:color="auto" w:fill="FFFFFF"/>
        </w:rPr>
        <w:t>Object</w:t>
      </w:r>
    </w:p>
    <w:p w:rsidR="00AF26C6" w:rsidRPr="00BB19C9" w:rsidRDefault="00AF26C6">
      <w:pPr>
        <w:rPr>
          <w:rFonts w:ascii="Trebuchet MS" w:hAnsi="Trebuchet MS" w:cs="Arial"/>
          <w:shd w:val="clear" w:color="auto" w:fill="FFFFFF"/>
        </w:rPr>
      </w:pPr>
      <w:r w:rsidRPr="00BB19C9">
        <w:rPr>
          <w:rFonts w:ascii="Trebuchet MS" w:hAnsi="Trebuchet MS" w:cs="Arial"/>
          <w:shd w:val="clear" w:color="auto" w:fill="FFFFFF"/>
        </w:rPr>
        <w:t xml:space="preserve">The proposed development is </w:t>
      </w:r>
      <w:r w:rsidR="00581C28">
        <w:rPr>
          <w:rFonts w:ascii="Trebuchet MS" w:hAnsi="Trebuchet MS" w:cs="Arial"/>
          <w:shd w:val="clear" w:color="auto" w:fill="FFFFFF"/>
        </w:rPr>
        <w:t xml:space="preserve">to be </w:t>
      </w:r>
      <w:r w:rsidRPr="00BB19C9">
        <w:rPr>
          <w:rFonts w:ascii="Trebuchet MS" w:hAnsi="Trebuchet MS" w:cs="Arial"/>
          <w:shd w:val="clear" w:color="auto" w:fill="FFFFFF"/>
        </w:rPr>
        <w:t>sit</w:t>
      </w:r>
      <w:r w:rsidR="00581C28">
        <w:rPr>
          <w:rFonts w:ascii="Trebuchet MS" w:hAnsi="Trebuchet MS" w:cs="Arial"/>
          <w:shd w:val="clear" w:color="auto" w:fill="FFFFFF"/>
        </w:rPr>
        <w:t xml:space="preserve">ed </w:t>
      </w:r>
      <w:r w:rsidR="006153B3" w:rsidRPr="00BB19C9">
        <w:rPr>
          <w:rFonts w:ascii="Trebuchet MS" w:hAnsi="Trebuchet MS" w:cs="Arial"/>
          <w:shd w:val="clear" w:color="auto" w:fill="FFFFFF"/>
        </w:rPr>
        <w:t>on the site of Waterworks Cottage, an unlisted mid-19th century cottage situated within the World Heritage Site, and the indicative townscape setting of the Bath conservation area. The north boundary of the site directly overlooks the Green Belt and the Cotswold AONB, and forms part of the green landscape buffer between the city’s residential fringe and open, undeveloped countryside.</w:t>
      </w:r>
      <w:r w:rsidR="003014D2" w:rsidRPr="00BB19C9">
        <w:rPr>
          <w:rFonts w:ascii="Trebuchet MS" w:hAnsi="Trebuchet MS" w:cs="Arial"/>
        </w:rPr>
        <w:t xml:space="preserve"> This is a view that was reinforced in the Inspector’s decision (see APP/F0114/W/21/328366):</w:t>
      </w:r>
      <w:r w:rsidR="003014D2" w:rsidRPr="00BB19C9">
        <w:rPr>
          <w:rFonts w:ascii="Trebuchet MS" w:hAnsi="Trebuchet MS"/>
        </w:rPr>
        <w:t xml:space="preserve"> </w:t>
      </w:r>
      <w:r w:rsidR="003014D2" w:rsidRPr="00BB19C9">
        <w:rPr>
          <w:rFonts w:ascii="Trebuchet MS" w:hAnsi="Trebuchet MS"/>
          <w:i/>
        </w:rPr>
        <w:t>“</w:t>
      </w:r>
      <w:r w:rsidR="003014D2" w:rsidRPr="00BB19C9">
        <w:rPr>
          <w:rFonts w:ascii="Trebuchet MS" w:hAnsi="Trebuchet MS" w:cs="Arial"/>
          <w:i/>
        </w:rPr>
        <w:t>Indeed, the site offers something of a gentle transition between urban Bath and neighbouring open countryside designated for its outstanding natural beauty.”</w:t>
      </w:r>
    </w:p>
    <w:p w:rsidR="00AF26C6" w:rsidRPr="00BB19C9" w:rsidRDefault="00A83170">
      <w:pPr>
        <w:rPr>
          <w:rFonts w:ascii="Trebuchet MS" w:hAnsi="Trebuchet MS" w:cs="Arial"/>
          <w:shd w:val="clear" w:color="auto" w:fill="FFFFFF"/>
        </w:rPr>
      </w:pPr>
      <w:r>
        <w:rPr>
          <w:rFonts w:ascii="Trebuchet MS" w:hAnsi="Trebuchet MS" w:cs="Arial"/>
        </w:rPr>
        <w:t xml:space="preserve">The traditional form and layout of </w:t>
      </w:r>
      <w:r w:rsidR="00625F1E">
        <w:rPr>
          <w:rFonts w:ascii="Trebuchet MS" w:hAnsi="Trebuchet MS" w:cs="Arial"/>
        </w:rPr>
        <w:t>Wate</w:t>
      </w:r>
      <w:r>
        <w:rPr>
          <w:rFonts w:ascii="Trebuchet MS" w:hAnsi="Trebuchet MS" w:cs="Arial"/>
        </w:rPr>
        <w:t>rworks</w:t>
      </w:r>
      <w:r w:rsidR="003203DF">
        <w:rPr>
          <w:rFonts w:ascii="Trebuchet MS" w:hAnsi="Trebuchet MS" w:cs="Arial"/>
        </w:rPr>
        <w:t xml:space="preserve"> </w:t>
      </w:r>
      <w:bookmarkStart w:id="0" w:name="_GoBack"/>
      <w:bookmarkEnd w:id="0"/>
      <w:r w:rsidR="00625F1E">
        <w:rPr>
          <w:rFonts w:ascii="Trebuchet MS" w:hAnsi="Trebuchet MS" w:cs="Arial"/>
        </w:rPr>
        <w:t>C</w:t>
      </w:r>
      <w:r w:rsidR="006153B3" w:rsidRPr="00BB19C9">
        <w:rPr>
          <w:rFonts w:ascii="Trebuchet MS" w:hAnsi="Trebuchet MS" w:cs="Arial"/>
        </w:rPr>
        <w:t xml:space="preserve">ottage and its spacious garden setting positively contribute to the character and appearance of </w:t>
      </w:r>
      <w:proofErr w:type="spellStart"/>
      <w:r w:rsidR="006153B3" w:rsidRPr="00BB19C9">
        <w:rPr>
          <w:rFonts w:ascii="Trebuchet MS" w:hAnsi="Trebuchet MS" w:cs="Arial"/>
        </w:rPr>
        <w:t>Charlcombe</w:t>
      </w:r>
      <w:proofErr w:type="spellEnd"/>
      <w:r w:rsidR="006153B3" w:rsidRPr="00BB19C9">
        <w:rPr>
          <w:rFonts w:ascii="Trebuchet MS" w:hAnsi="Trebuchet MS" w:cs="Arial"/>
        </w:rPr>
        <w:t xml:space="preserve"> Way and the wider Fairfield Park character area. Part of Bath’s rural periphery, this area is characterised as primarily residential in which “the special relationship between the city and its surrounding hillsides is abundantly clear” (Bath City-wide Character Appraisal). Development on the higher slopes retains an open visual character with views out to the surrounding hills, particularly to the north as the land rises. The immediate setting of Waterworks Cottage constitutes early 20th century and interwar mid-density development, typically detached or semi-detached two-storey dwellings with generous front and rear private garden spaces that form a green visual buffer along </w:t>
      </w:r>
      <w:proofErr w:type="spellStart"/>
      <w:r w:rsidR="006153B3" w:rsidRPr="00BB19C9">
        <w:rPr>
          <w:rFonts w:ascii="Trebuchet MS" w:hAnsi="Trebuchet MS" w:cs="Arial"/>
        </w:rPr>
        <w:t>Charlcombe</w:t>
      </w:r>
      <w:proofErr w:type="spellEnd"/>
      <w:r w:rsidR="006153B3" w:rsidRPr="00BB19C9">
        <w:rPr>
          <w:rFonts w:ascii="Trebuchet MS" w:hAnsi="Trebuchet MS" w:cs="Arial"/>
        </w:rPr>
        <w:t xml:space="preserve"> Way.</w:t>
      </w:r>
      <w:r w:rsidR="003014D2" w:rsidRPr="00BB19C9">
        <w:rPr>
          <w:rFonts w:ascii="Trebuchet MS" w:hAnsi="Trebuchet MS"/>
        </w:rPr>
        <w:t xml:space="preserve"> </w:t>
      </w:r>
    </w:p>
    <w:p w:rsidR="00B367FA" w:rsidRPr="00BB19C9" w:rsidRDefault="006153B3">
      <w:pPr>
        <w:rPr>
          <w:rFonts w:ascii="Trebuchet MS" w:hAnsi="Trebuchet MS" w:cs="Arial"/>
          <w:highlight w:val="yellow"/>
        </w:rPr>
      </w:pPr>
      <w:r w:rsidRPr="00BB19C9">
        <w:rPr>
          <w:rFonts w:ascii="Trebuchet MS" w:hAnsi="Trebuchet MS" w:cs="Arial"/>
          <w:shd w:val="clear" w:color="auto" w:fill="FFFFFF"/>
        </w:rPr>
        <w:t xml:space="preserve">It has already been confirmed that the demolition of Waterworks Cottage does not require prior approval (see 22/03249/DEM), and as such could go ahead under Permitted Development. However, based on the planning history of this site in which the original scheme saw the proposed demolition of the cottage to make way for three new-build dwellings (see 20/04067/FUL, drawings dated 30/10/2020), it is evident that the clearance of the cottage is required to open up the site to the scale, layout, and grain of development as proposed. We therefore take this opportunity to reiterate the attributed value of Waterworks Cottage as a Non-Designated Heritage Asset </w:t>
      </w:r>
      <w:r w:rsidR="00A444AA" w:rsidRPr="00BB19C9">
        <w:rPr>
          <w:rFonts w:ascii="Trebuchet MS" w:hAnsi="Trebuchet MS" w:cs="Arial"/>
          <w:shd w:val="clear" w:color="auto" w:fill="FFFFFF"/>
        </w:rPr>
        <w:t xml:space="preserve">(NDHA) </w:t>
      </w:r>
      <w:r w:rsidRPr="00BB19C9">
        <w:rPr>
          <w:rFonts w:ascii="Trebuchet MS" w:hAnsi="Trebuchet MS" w:cs="Arial"/>
          <w:shd w:val="clear" w:color="auto" w:fill="FFFFFF"/>
        </w:rPr>
        <w:t>that is associated with the original, 19</w:t>
      </w:r>
      <w:r w:rsidRPr="00BB19C9">
        <w:rPr>
          <w:rFonts w:ascii="Trebuchet MS" w:hAnsi="Trebuchet MS" w:cs="Arial"/>
          <w:shd w:val="clear" w:color="auto" w:fill="FFFFFF"/>
          <w:vertAlign w:val="superscript"/>
        </w:rPr>
        <w:t>th</w:t>
      </w:r>
      <w:r w:rsidRPr="00BB19C9">
        <w:rPr>
          <w:rFonts w:ascii="Trebuchet MS" w:hAnsi="Trebuchet MS" w:cs="Arial"/>
          <w:shd w:val="clear" w:color="auto" w:fill="FFFFFF"/>
        </w:rPr>
        <w:t xml:space="preserve"> century site of the </w:t>
      </w:r>
      <w:proofErr w:type="spellStart"/>
      <w:r w:rsidRPr="00BB19C9">
        <w:rPr>
          <w:rFonts w:ascii="Trebuchet MS" w:hAnsi="Trebuchet MS" w:cs="Arial"/>
          <w:shd w:val="clear" w:color="auto" w:fill="FFFFFF"/>
        </w:rPr>
        <w:t>Charlcombe</w:t>
      </w:r>
      <w:proofErr w:type="spellEnd"/>
      <w:r w:rsidRPr="00BB19C9">
        <w:rPr>
          <w:rFonts w:ascii="Trebuchet MS" w:hAnsi="Trebuchet MS" w:cs="Arial"/>
          <w:shd w:val="clear" w:color="auto" w:fill="FFFFFF"/>
        </w:rPr>
        <w:t xml:space="preserve"> Water Works Company Ltd (B&amp;NES Pre-Application Report 2017). It is indicated to have formed part of the original infrastructure of the Water Works commissioned under the lease of William </w:t>
      </w:r>
      <w:proofErr w:type="spellStart"/>
      <w:r w:rsidRPr="00BB19C9">
        <w:rPr>
          <w:rFonts w:ascii="Trebuchet MS" w:hAnsi="Trebuchet MS" w:cs="Arial"/>
          <w:shd w:val="clear" w:color="auto" w:fill="FFFFFF"/>
        </w:rPr>
        <w:t>Powney</w:t>
      </w:r>
      <w:proofErr w:type="spellEnd"/>
      <w:r w:rsidRPr="00BB19C9">
        <w:rPr>
          <w:rFonts w:ascii="Trebuchet MS" w:hAnsi="Trebuchet MS" w:cs="Arial"/>
          <w:shd w:val="clear" w:color="auto" w:fill="FFFFFF"/>
        </w:rPr>
        <w:t xml:space="preserve">, and today is one of the only material </w:t>
      </w:r>
      <w:r w:rsidR="00B367FA" w:rsidRPr="00BB19C9">
        <w:rPr>
          <w:rFonts w:ascii="Trebuchet MS" w:hAnsi="Trebuchet MS" w:cs="Arial"/>
          <w:shd w:val="clear" w:color="auto" w:fill="FFFFFF"/>
        </w:rPr>
        <w:t xml:space="preserve">remnants of the site’s original function, with the exception of a later engine house to the north-east (Kirsten Elliot, Local Look August 2022). </w:t>
      </w:r>
    </w:p>
    <w:p w:rsidR="00B367FA" w:rsidRPr="00BB19C9" w:rsidRDefault="00A83170" w:rsidP="009D4640">
      <w:pPr>
        <w:spacing w:before="240"/>
        <w:rPr>
          <w:rFonts w:ascii="Trebuchet MS" w:hAnsi="Trebuchet MS" w:cs="Arial"/>
          <w:shd w:val="clear" w:color="auto" w:fill="FFFFFF"/>
        </w:rPr>
      </w:pPr>
      <w:r>
        <w:rPr>
          <w:rFonts w:ascii="Trebuchet MS" w:hAnsi="Trebuchet MS" w:cs="Arial"/>
          <w:shd w:val="clear" w:color="auto" w:fill="FFFFFF"/>
        </w:rPr>
        <w:t>T</w:t>
      </w:r>
      <w:r w:rsidR="00B367FA" w:rsidRPr="00BB19C9">
        <w:rPr>
          <w:rFonts w:ascii="Trebuchet MS" w:hAnsi="Trebuchet MS" w:cs="Arial"/>
          <w:shd w:val="clear" w:color="auto" w:fill="FFFFFF"/>
        </w:rPr>
        <w:t>he contributio</w:t>
      </w:r>
      <w:r>
        <w:rPr>
          <w:rFonts w:ascii="Trebuchet MS" w:hAnsi="Trebuchet MS" w:cs="Arial"/>
          <w:shd w:val="clear" w:color="auto" w:fill="FFFFFF"/>
        </w:rPr>
        <w:t>n</w:t>
      </w:r>
      <w:r w:rsidR="00B367FA" w:rsidRPr="00BB19C9">
        <w:rPr>
          <w:rFonts w:ascii="Trebuchet MS" w:hAnsi="Trebuchet MS" w:cs="Arial"/>
          <w:shd w:val="clear" w:color="auto" w:fill="FFFFFF"/>
        </w:rPr>
        <w:t xml:space="preserve"> of the existing cottage to the appearance and character of the townscape </w:t>
      </w:r>
      <w:r>
        <w:rPr>
          <w:rFonts w:ascii="Trebuchet MS" w:hAnsi="Trebuchet MS" w:cs="Arial"/>
          <w:shd w:val="clear" w:color="auto" w:fill="FFFFFF"/>
        </w:rPr>
        <w:t xml:space="preserve">is recognised </w:t>
      </w:r>
      <w:r w:rsidR="00B367FA" w:rsidRPr="00BB19C9">
        <w:rPr>
          <w:rFonts w:ascii="Trebuchet MS" w:hAnsi="Trebuchet MS" w:cs="Arial"/>
          <w:shd w:val="clear" w:color="auto" w:fill="FFFFFF"/>
        </w:rPr>
        <w:t xml:space="preserve">by the conservation officer (see 20/04067/FUL, Locally Listed Heritage Asset Nomination Form). It was concluded that </w:t>
      </w:r>
      <w:r w:rsidR="00B367FA" w:rsidRPr="00BB19C9">
        <w:rPr>
          <w:rFonts w:ascii="Trebuchet MS" w:hAnsi="Trebuchet MS" w:cs="Arial"/>
          <w:i/>
          <w:shd w:val="clear" w:color="auto" w:fill="FFFFFF"/>
        </w:rPr>
        <w:t xml:space="preserve">“[the cottage’s] location, built into a steeply sloping hillside, set within a large garden plot and close to both the AONB and Conservation Area boundaries affords a degree of continuity with the rural character and positively contributes towards the setting for the AONB.  Its tall chimneys and </w:t>
      </w:r>
      <w:r w:rsidR="00B367FA" w:rsidRPr="00BB19C9">
        <w:rPr>
          <w:rFonts w:ascii="Trebuchet MS" w:hAnsi="Trebuchet MS" w:cs="Arial"/>
          <w:i/>
          <w:shd w:val="clear" w:color="auto" w:fill="FFFFFF"/>
        </w:rPr>
        <w:lastRenderedPageBreak/>
        <w:t>traditional roof form provide a distinctive character to the immediate area, as well as being visible in more distant views within this valley.</w:t>
      </w:r>
      <w:r w:rsidR="007F26A6" w:rsidRPr="00BB19C9">
        <w:rPr>
          <w:rFonts w:ascii="Trebuchet MS" w:hAnsi="Trebuchet MS" w:cs="Arial"/>
          <w:i/>
          <w:shd w:val="clear" w:color="auto" w:fill="FFFFFF"/>
        </w:rPr>
        <w:t xml:space="preserve">” </w:t>
      </w:r>
      <w:r w:rsidR="007F26A6" w:rsidRPr="00BB19C9">
        <w:rPr>
          <w:rFonts w:ascii="Trebuchet MS" w:hAnsi="Trebuchet MS" w:cs="Arial"/>
          <w:shd w:val="clear" w:color="auto" w:fill="FFFFFF"/>
        </w:rPr>
        <w:t xml:space="preserve">In this way, the site as existing is considered to positively contribute to the rural character and grain of the area, as well as in wider landscape views. </w:t>
      </w:r>
    </w:p>
    <w:p w:rsidR="006153B3" w:rsidRPr="00BB19C9" w:rsidRDefault="003014D2">
      <w:pPr>
        <w:rPr>
          <w:rFonts w:ascii="Trebuchet MS" w:hAnsi="Trebuchet MS" w:cs="Arial"/>
          <w:shd w:val="clear" w:color="auto" w:fill="FFFFFF"/>
        </w:rPr>
      </w:pPr>
      <w:r w:rsidRPr="00BB19C9">
        <w:rPr>
          <w:rFonts w:ascii="Trebuchet MS" w:hAnsi="Trebuchet MS" w:cs="Arial"/>
          <w:shd w:val="clear" w:color="auto" w:fill="FFFFFF"/>
        </w:rPr>
        <w:t xml:space="preserve">In accordance with Policy HE1 of the Core Strategy and Placemaking Plan, </w:t>
      </w:r>
      <w:r w:rsidR="00A444AA" w:rsidRPr="00BB19C9">
        <w:rPr>
          <w:rFonts w:ascii="Trebuchet MS" w:hAnsi="Trebuchet MS" w:cs="Arial"/>
          <w:i/>
          <w:shd w:val="clear" w:color="auto" w:fill="FFFFFF"/>
        </w:rPr>
        <w:t xml:space="preserve">“proposals affecting non-designated heritage assets […] should ensure they are conserved having regard to their significance.” </w:t>
      </w:r>
      <w:r w:rsidR="00A444AA" w:rsidRPr="00BB19C9">
        <w:rPr>
          <w:rFonts w:ascii="Trebuchet MS" w:hAnsi="Trebuchet MS" w:cs="Arial"/>
          <w:shd w:val="clear" w:color="auto" w:fill="FFFFFF"/>
        </w:rPr>
        <w:t>Where it remains clear that the cottage is subject to demolition to facilitate redevelopment efforts, we maintain that the loss of this NDHA</w:t>
      </w:r>
      <w:r w:rsidR="00A444AA" w:rsidRPr="00BB19C9">
        <w:rPr>
          <w:rFonts w:ascii="Trebuchet MS" w:hAnsi="Trebuchet MS" w:cs="Arial"/>
        </w:rPr>
        <w:t xml:space="preserve"> should remain a valid material planning consideration as part of this application, albeit unfortunately of lesser significance due to the extant Demolition Notice on the cottage.</w:t>
      </w:r>
    </w:p>
    <w:p w:rsidR="009964D1" w:rsidRPr="00332FDD" w:rsidRDefault="00332FDD">
      <w:pPr>
        <w:rPr>
          <w:rFonts w:ascii="Trebuchet MS" w:hAnsi="Trebuchet MS" w:cs="Arial"/>
          <w:b/>
          <w:highlight w:val="yellow"/>
          <w:shd w:val="clear" w:color="auto" w:fill="FFFFFF"/>
        </w:rPr>
      </w:pPr>
      <w:r w:rsidRPr="00332FDD">
        <w:rPr>
          <w:rFonts w:ascii="Trebuchet MS" w:hAnsi="Trebuchet MS" w:cs="Arial"/>
          <w:b/>
          <w:shd w:val="clear" w:color="auto" w:fill="FFFFFF"/>
        </w:rPr>
        <w:t>BPT previously objected to 20/04067/FUL on grounds of the proposed scale, massing, and density of the proposed development, constituting “overdevelopment of the site”. Considering the similarity of proposals in relation to the proposed streetscape presence of Plots 1 &amp; 2, we therefore reiterate strong concerns with the proposed height, form, and design of the dwellings and resulting harm to local distinctiveness and the semi-rural setting of the conservation area, Cotswold AONB, and Green Belt.</w:t>
      </w:r>
    </w:p>
    <w:p w:rsidR="008105A4" w:rsidRPr="00BB19C9" w:rsidRDefault="00AF26C6">
      <w:pPr>
        <w:rPr>
          <w:rFonts w:ascii="Trebuchet MS" w:hAnsi="Trebuchet MS" w:cs="Arial"/>
          <w:highlight w:val="yellow"/>
          <w:u w:val="single"/>
        </w:rPr>
      </w:pPr>
      <w:r w:rsidRPr="00BB19C9">
        <w:rPr>
          <w:rFonts w:ascii="Trebuchet MS" w:hAnsi="Trebuchet MS" w:cs="Arial"/>
          <w:highlight w:val="yellow"/>
        </w:rPr>
        <w:br/>
      </w:r>
      <w:r w:rsidR="002E1FD1" w:rsidRPr="00BB19C9">
        <w:rPr>
          <w:rFonts w:ascii="Trebuchet MS" w:hAnsi="Trebuchet MS" w:cs="Arial"/>
          <w:u w:val="single"/>
          <w:shd w:val="clear" w:color="auto" w:fill="FFFFFF"/>
        </w:rPr>
        <w:t>Townscape Impact and Local Views</w:t>
      </w:r>
    </w:p>
    <w:p w:rsidR="002E1FD1" w:rsidRPr="00BB19C9" w:rsidRDefault="00AF26C6">
      <w:pPr>
        <w:rPr>
          <w:rFonts w:ascii="Trebuchet MS" w:hAnsi="Trebuchet MS" w:cs="Arial"/>
          <w:shd w:val="clear" w:color="auto" w:fill="FFFFFF"/>
        </w:rPr>
      </w:pPr>
      <w:r w:rsidRPr="00BB19C9">
        <w:rPr>
          <w:rFonts w:ascii="Trebuchet MS" w:hAnsi="Trebuchet MS" w:cs="Arial"/>
          <w:shd w:val="clear" w:color="auto" w:fill="FFFFFF"/>
        </w:rPr>
        <w:t>The site as existing retains a strong visual connection with its landscape due to its steep, east-facing slope towards the Lam Brook</w:t>
      </w:r>
      <w:r w:rsidR="002E1FD1" w:rsidRPr="00BB19C9">
        <w:rPr>
          <w:rFonts w:ascii="Trebuchet MS" w:hAnsi="Trebuchet MS" w:cs="Arial"/>
          <w:shd w:val="clear" w:color="auto" w:fill="FFFFFF"/>
        </w:rPr>
        <w:t xml:space="preserve">. The </w:t>
      </w:r>
      <w:r w:rsidRPr="00BB19C9">
        <w:rPr>
          <w:rFonts w:ascii="Trebuchet MS" w:hAnsi="Trebuchet MS" w:cs="Arial"/>
          <w:shd w:val="clear" w:color="auto" w:fill="FFFFFF"/>
        </w:rPr>
        <w:t xml:space="preserve">low profile of Waterworks Cottage allowing unbroken views out across the Lam Brook Valley to Little </w:t>
      </w:r>
      <w:proofErr w:type="spellStart"/>
      <w:r w:rsidRPr="00BB19C9">
        <w:rPr>
          <w:rFonts w:ascii="Trebuchet MS" w:hAnsi="Trebuchet MS" w:cs="Arial"/>
          <w:shd w:val="clear" w:color="auto" w:fill="FFFFFF"/>
        </w:rPr>
        <w:t>Solsbury</w:t>
      </w:r>
      <w:proofErr w:type="spellEnd"/>
      <w:r w:rsidRPr="00BB19C9">
        <w:rPr>
          <w:rFonts w:ascii="Trebuchet MS" w:hAnsi="Trebuchet MS" w:cs="Arial"/>
          <w:shd w:val="clear" w:color="auto" w:fill="FFFFFF"/>
        </w:rPr>
        <w:t xml:space="preserve"> Hill, as well as views immediately north. </w:t>
      </w:r>
      <w:r w:rsidR="002E1FD1" w:rsidRPr="00BB19C9">
        <w:rPr>
          <w:rFonts w:ascii="Trebuchet MS" w:hAnsi="Trebuchet MS" w:cs="Arial"/>
          <w:shd w:val="clear" w:color="auto" w:fill="FFFFFF"/>
        </w:rPr>
        <w:t>This approach to built form appears to have also been reflected in the low, recessed position of mid-20</w:t>
      </w:r>
      <w:r w:rsidR="002E1FD1" w:rsidRPr="00BB19C9">
        <w:rPr>
          <w:rFonts w:ascii="Trebuchet MS" w:hAnsi="Trebuchet MS" w:cs="Arial"/>
          <w:shd w:val="clear" w:color="auto" w:fill="FFFFFF"/>
          <w:vertAlign w:val="superscript"/>
        </w:rPr>
        <w:t>th</w:t>
      </w:r>
      <w:r w:rsidR="002E1FD1" w:rsidRPr="00BB19C9">
        <w:rPr>
          <w:rFonts w:ascii="Trebuchet MS" w:hAnsi="Trebuchet MS" w:cs="Arial"/>
          <w:shd w:val="clear" w:color="auto" w:fill="FFFFFF"/>
        </w:rPr>
        <w:t xml:space="preserve"> century development along </w:t>
      </w:r>
      <w:proofErr w:type="spellStart"/>
      <w:r w:rsidR="002E1FD1" w:rsidRPr="00BB19C9">
        <w:rPr>
          <w:rFonts w:ascii="Trebuchet MS" w:hAnsi="Trebuchet MS" w:cs="Arial"/>
          <w:shd w:val="clear" w:color="auto" w:fill="FFFFFF"/>
        </w:rPr>
        <w:t>Charlcombe</w:t>
      </w:r>
      <w:proofErr w:type="spellEnd"/>
      <w:r w:rsidR="002E1FD1" w:rsidRPr="00BB19C9">
        <w:rPr>
          <w:rFonts w:ascii="Trebuchet MS" w:hAnsi="Trebuchet MS" w:cs="Arial"/>
          <w:shd w:val="clear" w:color="auto" w:fill="FFFFFF"/>
        </w:rPr>
        <w:t xml:space="preserve"> Way; however, the effect of this set-down placement has been disturbed by the later addition of late 20</w:t>
      </w:r>
      <w:r w:rsidR="002E1FD1" w:rsidRPr="00BB19C9">
        <w:rPr>
          <w:rFonts w:ascii="Trebuchet MS" w:hAnsi="Trebuchet MS" w:cs="Arial"/>
          <w:shd w:val="clear" w:color="auto" w:fill="FFFFFF"/>
          <w:vertAlign w:val="superscript"/>
        </w:rPr>
        <w:t>th</w:t>
      </w:r>
      <w:r w:rsidR="002E1FD1" w:rsidRPr="00BB19C9">
        <w:rPr>
          <w:rFonts w:ascii="Trebuchet MS" w:hAnsi="Trebuchet MS" w:cs="Arial"/>
          <w:shd w:val="clear" w:color="auto" w:fill="FFFFFF"/>
        </w:rPr>
        <w:t>/21</w:t>
      </w:r>
      <w:r w:rsidR="002E1FD1" w:rsidRPr="00BB19C9">
        <w:rPr>
          <w:rFonts w:ascii="Trebuchet MS" w:hAnsi="Trebuchet MS" w:cs="Arial"/>
          <w:shd w:val="clear" w:color="auto" w:fill="FFFFFF"/>
          <w:vertAlign w:val="superscript"/>
        </w:rPr>
        <w:t>st</w:t>
      </w:r>
      <w:r w:rsidR="002E1FD1" w:rsidRPr="00BB19C9">
        <w:rPr>
          <w:rFonts w:ascii="Trebuchet MS" w:hAnsi="Trebuchet MS" w:cs="Arial"/>
          <w:shd w:val="clear" w:color="auto" w:fill="FFFFFF"/>
        </w:rPr>
        <w:t xml:space="preserve"> century garages hard up against the road shoulder. The placement of </w:t>
      </w:r>
      <w:r w:rsidR="00877A22" w:rsidRPr="00BB19C9">
        <w:rPr>
          <w:rFonts w:ascii="Trebuchet MS" w:hAnsi="Trebuchet MS" w:cs="Arial"/>
          <w:shd w:val="clear" w:color="auto" w:fill="FFFFFF"/>
        </w:rPr>
        <w:t>these</w:t>
      </w:r>
      <w:r w:rsidR="002E1FD1" w:rsidRPr="00BB19C9">
        <w:rPr>
          <w:rFonts w:ascii="Trebuchet MS" w:hAnsi="Trebuchet MS" w:cs="Arial"/>
          <w:shd w:val="clear" w:color="auto" w:fill="FFFFFF"/>
        </w:rPr>
        <w:t xml:space="preserve"> later </w:t>
      </w:r>
      <w:r w:rsidR="00877A22" w:rsidRPr="00BB19C9">
        <w:rPr>
          <w:rFonts w:ascii="Trebuchet MS" w:hAnsi="Trebuchet MS" w:cs="Arial"/>
          <w:shd w:val="clear" w:color="auto" w:fill="FFFFFF"/>
        </w:rPr>
        <w:t>built additions</w:t>
      </w:r>
      <w:r w:rsidR="002E1FD1" w:rsidRPr="00BB19C9">
        <w:rPr>
          <w:rFonts w:ascii="Trebuchet MS" w:hAnsi="Trebuchet MS" w:cs="Arial"/>
          <w:shd w:val="clear" w:color="auto" w:fill="FFFFFF"/>
        </w:rPr>
        <w:t xml:space="preserve"> is considered to have already resulted in adverse impact to the character of the townscape and its relationship with its wider landscape setting, and is not an appropriate precedent</w:t>
      </w:r>
      <w:r w:rsidR="00877A22" w:rsidRPr="00BB19C9">
        <w:rPr>
          <w:rFonts w:ascii="Trebuchet MS" w:hAnsi="Trebuchet MS" w:cs="Arial"/>
          <w:shd w:val="clear" w:color="auto" w:fill="FFFFFF"/>
        </w:rPr>
        <w:t xml:space="preserve"> for future development. </w:t>
      </w:r>
    </w:p>
    <w:p w:rsidR="00353FB2" w:rsidRPr="00BB19C9" w:rsidRDefault="00AF26C6">
      <w:pPr>
        <w:rPr>
          <w:rFonts w:ascii="Trebuchet MS" w:hAnsi="Trebuchet MS" w:cs="Arial"/>
          <w:highlight w:val="yellow"/>
          <w:shd w:val="clear" w:color="auto" w:fill="FFFFFF"/>
        </w:rPr>
      </w:pPr>
      <w:r w:rsidRPr="00BB19C9">
        <w:rPr>
          <w:rFonts w:ascii="Trebuchet MS" w:hAnsi="Trebuchet MS" w:cs="Arial"/>
          <w:shd w:val="clear" w:color="auto" w:fill="FFFFFF"/>
        </w:rPr>
        <w:t xml:space="preserve">Whilst not situated within the boundary of the AONB and Green Belt, the largely undeveloped nature of the site has resulted in a soft visual barrier between Bath’s residential periphery and its rural hillside setting. </w:t>
      </w:r>
      <w:r w:rsidR="00877A22" w:rsidRPr="00BB19C9">
        <w:rPr>
          <w:rFonts w:ascii="Trebuchet MS" w:hAnsi="Trebuchet MS" w:cs="Arial"/>
          <w:shd w:val="clear" w:color="auto" w:fill="FFFFFF"/>
        </w:rPr>
        <w:t xml:space="preserve">The Inspector similarly concluded that the site </w:t>
      </w:r>
      <w:r w:rsidR="00877A22" w:rsidRPr="00BB19C9">
        <w:rPr>
          <w:rFonts w:ascii="Trebuchet MS" w:hAnsi="Trebuchet MS" w:cs="Arial"/>
          <w:i/>
          <w:shd w:val="clear" w:color="auto" w:fill="FFFFFF"/>
        </w:rPr>
        <w:t>“can be observed to exhibit a green and semi-rural character and appearance”</w:t>
      </w:r>
      <w:r w:rsidR="00877A22" w:rsidRPr="00BB19C9">
        <w:rPr>
          <w:rFonts w:ascii="Trebuchet MS" w:hAnsi="Trebuchet MS" w:cs="Arial"/>
          <w:shd w:val="clear" w:color="auto" w:fill="FFFFFF"/>
        </w:rPr>
        <w:t xml:space="preserve"> as part of the </w:t>
      </w:r>
      <w:r w:rsidR="00877A22" w:rsidRPr="00BB19C9">
        <w:rPr>
          <w:rFonts w:ascii="Trebuchet MS" w:hAnsi="Trebuchet MS" w:cs="Arial"/>
          <w:i/>
          <w:shd w:val="clear" w:color="auto" w:fill="FFFFFF"/>
        </w:rPr>
        <w:t xml:space="preserve">“the inherently rural composition of the neighbouring open lands to the north”. </w:t>
      </w:r>
      <w:r w:rsidRPr="00BB19C9">
        <w:rPr>
          <w:rFonts w:ascii="Trebuchet MS" w:hAnsi="Trebuchet MS" w:cs="Arial"/>
          <w:shd w:val="clear" w:color="auto" w:fill="FFFFFF"/>
        </w:rPr>
        <w:t xml:space="preserve">The site retains features indicative of the AONB’s distinctive, rural character such as tall hedgerows which frame the cottage’s </w:t>
      </w:r>
      <w:proofErr w:type="spellStart"/>
      <w:r w:rsidRPr="00BB19C9">
        <w:rPr>
          <w:rFonts w:ascii="Trebuchet MS" w:hAnsi="Trebuchet MS" w:cs="Arial"/>
          <w:shd w:val="clear" w:color="auto" w:fill="FFFFFF"/>
        </w:rPr>
        <w:t>streetside</w:t>
      </w:r>
      <w:proofErr w:type="spellEnd"/>
      <w:r w:rsidRPr="00BB19C9">
        <w:rPr>
          <w:rFonts w:ascii="Trebuchet MS" w:hAnsi="Trebuchet MS" w:cs="Arial"/>
          <w:shd w:val="clear" w:color="auto" w:fill="FFFFFF"/>
        </w:rPr>
        <w:t xml:space="preserve"> presence</w:t>
      </w:r>
      <w:r w:rsidR="00353FB2" w:rsidRPr="00BB19C9">
        <w:rPr>
          <w:rFonts w:ascii="Trebuchet MS" w:hAnsi="Trebuchet MS" w:cs="Arial"/>
          <w:shd w:val="clear" w:color="auto" w:fill="FFFFFF"/>
        </w:rPr>
        <w:t xml:space="preserve">, and opens up with undeveloped fields and tree belts to the north and east as part of the rural landscape between Bath’s residential fringe and outlying villages such as </w:t>
      </w:r>
      <w:proofErr w:type="spellStart"/>
      <w:r w:rsidR="00353FB2" w:rsidRPr="00BB19C9">
        <w:rPr>
          <w:rFonts w:ascii="Trebuchet MS" w:hAnsi="Trebuchet MS" w:cs="Arial"/>
          <w:shd w:val="clear" w:color="auto" w:fill="FFFFFF"/>
        </w:rPr>
        <w:t>Charlcombe</w:t>
      </w:r>
      <w:proofErr w:type="spellEnd"/>
      <w:r w:rsidR="00353FB2" w:rsidRPr="00BB19C9">
        <w:rPr>
          <w:rFonts w:ascii="Trebuchet MS" w:hAnsi="Trebuchet MS" w:cs="Arial"/>
          <w:shd w:val="clear" w:color="auto" w:fill="FFFFFF"/>
        </w:rPr>
        <w:t xml:space="preserve">. </w:t>
      </w:r>
    </w:p>
    <w:p w:rsidR="007C7A88" w:rsidRPr="00BB19C9" w:rsidRDefault="00353FB2">
      <w:pPr>
        <w:rPr>
          <w:rFonts w:ascii="Trebuchet MS" w:hAnsi="Trebuchet MS" w:cs="Arial"/>
          <w:shd w:val="clear" w:color="auto" w:fill="FFFFFF"/>
        </w:rPr>
      </w:pPr>
      <w:r w:rsidRPr="00BB19C9">
        <w:rPr>
          <w:rFonts w:ascii="Trebuchet MS" w:hAnsi="Trebuchet MS" w:cs="Arial"/>
          <w:shd w:val="clear" w:color="auto" w:fill="FFFFFF"/>
        </w:rPr>
        <w:t>BPT previously highlighted that the open character of the site and its role as part of the transition between Bath’s built environment and landscape setting as part of the green</w:t>
      </w:r>
      <w:r w:rsidR="00986293" w:rsidRPr="00BB19C9">
        <w:rPr>
          <w:rFonts w:ascii="Trebuchet MS" w:hAnsi="Trebuchet MS" w:cs="Arial"/>
          <w:shd w:val="clear" w:color="auto" w:fill="FFFFFF"/>
        </w:rPr>
        <w:t xml:space="preserve"> setting OUV of the World Heritage Site, characterised by “open agricultural landscape around the city edges,” (Management Plan 2016-2022) and “fingers of green countryside which stretch right into the city”. However, we acknowledge that the Inspector concluded that previous development would not cause harm to the OUV of the World Heritage Site.</w:t>
      </w:r>
    </w:p>
    <w:p w:rsidR="00BB19C9" w:rsidRDefault="007C7A88" w:rsidP="00F54C3F">
      <w:pPr>
        <w:rPr>
          <w:rFonts w:ascii="Trebuchet MS" w:hAnsi="Trebuchet MS" w:cs="Arial"/>
          <w:shd w:val="clear" w:color="auto" w:fill="FFFFFF"/>
        </w:rPr>
      </w:pPr>
      <w:r w:rsidRPr="00BB19C9">
        <w:rPr>
          <w:rFonts w:ascii="Trebuchet MS" w:hAnsi="Trebuchet MS" w:cs="Arial"/>
        </w:rPr>
        <w:t>The revised scheme proposes two new dwellings on the site, which is a welcome reduction from the previously proposed three dwellings under 20/04067/FUL</w:t>
      </w:r>
      <w:r w:rsidR="005134A8" w:rsidRPr="00BB19C9">
        <w:rPr>
          <w:rFonts w:ascii="Trebuchet MS" w:hAnsi="Trebuchet MS" w:cs="Arial"/>
        </w:rPr>
        <w:t xml:space="preserve">. The omission of ‘Plot 3’ from the eastern end of the site would allow for a greater garden allocation per </w:t>
      </w:r>
      <w:r w:rsidR="005134A8" w:rsidRPr="00BB19C9">
        <w:rPr>
          <w:rFonts w:ascii="Trebuchet MS" w:hAnsi="Trebuchet MS" w:cs="Arial"/>
        </w:rPr>
        <w:lastRenderedPageBreak/>
        <w:t xml:space="preserve">dwelling which would be somewhat more in keeping with the density of neighbouring development. HOWEVER, </w:t>
      </w:r>
      <w:r w:rsidR="008105A4" w:rsidRPr="00BB19C9">
        <w:rPr>
          <w:rFonts w:ascii="Trebuchet MS" w:hAnsi="Trebuchet MS" w:cs="Arial"/>
        </w:rPr>
        <w:t xml:space="preserve">as per our previous objection response, we maintain strong concerns regarding </w:t>
      </w:r>
      <w:r w:rsidR="00DE12CD" w:rsidRPr="00BB19C9">
        <w:rPr>
          <w:rFonts w:ascii="Trebuchet MS" w:hAnsi="Trebuchet MS" w:cs="Arial"/>
        </w:rPr>
        <w:t xml:space="preserve">the build-up of the western roadside elevation and the resulting visual impression of a hard, </w:t>
      </w:r>
      <w:r w:rsidR="00DE12CD" w:rsidRPr="00BB19C9">
        <w:rPr>
          <w:rFonts w:ascii="Trebuchet MS" w:hAnsi="Trebuchet MS" w:cs="Arial"/>
          <w:shd w:val="clear" w:color="auto" w:fill="FFFFFF"/>
        </w:rPr>
        <w:t>suburbanised buffer against the boundary of the Green Belt and the AONB. The set-down position of the cottage means that the building is entirely contained within its garden setting; in sharp contrast, the proposed dwellings would immediately abut the roadside with the introduction of excessive, elevated hard landscaping</w:t>
      </w:r>
      <w:r w:rsidR="00F54C3F" w:rsidRPr="00BB19C9">
        <w:rPr>
          <w:rFonts w:ascii="Trebuchet MS" w:hAnsi="Trebuchet MS" w:cs="Arial"/>
          <w:shd w:val="clear" w:color="auto" w:fill="FFFFFF"/>
        </w:rPr>
        <w:t xml:space="preserve"> and a solid, flat-roofed form immediately along </w:t>
      </w:r>
      <w:proofErr w:type="spellStart"/>
      <w:r w:rsidR="00F54C3F" w:rsidRPr="00BB19C9">
        <w:rPr>
          <w:rFonts w:ascii="Trebuchet MS" w:hAnsi="Trebuchet MS" w:cs="Arial"/>
          <w:shd w:val="clear" w:color="auto" w:fill="FFFFFF"/>
        </w:rPr>
        <w:t>Charlcombe</w:t>
      </w:r>
      <w:proofErr w:type="spellEnd"/>
      <w:r w:rsidR="00F54C3F" w:rsidRPr="00BB19C9">
        <w:rPr>
          <w:rFonts w:ascii="Trebuchet MS" w:hAnsi="Trebuchet MS" w:cs="Arial"/>
          <w:shd w:val="clear" w:color="auto" w:fill="FFFFFF"/>
        </w:rPr>
        <w:t xml:space="preserve"> Way</w:t>
      </w:r>
      <w:r w:rsidR="00DE12CD" w:rsidRPr="00BB19C9">
        <w:rPr>
          <w:rFonts w:ascii="Trebuchet MS" w:hAnsi="Trebuchet MS" w:cs="Arial"/>
          <w:shd w:val="clear" w:color="auto" w:fill="FFFFFF"/>
        </w:rPr>
        <w:t xml:space="preserve">. </w:t>
      </w:r>
    </w:p>
    <w:p w:rsidR="00F54C3F" w:rsidRPr="00BB19C9" w:rsidRDefault="00F54C3F" w:rsidP="00F54C3F">
      <w:pPr>
        <w:rPr>
          <w:rFonts w:ascii="Trebuchet MS" w:hAnsi="Trebuchet MS" w:cs="Arial"/>
          <w:shd w:val="clear" w:color="auto" w:fill="FFFFFF"/>
        </w:rPr>
      </w:pPr>
      <w:r w:rsidRPr="00BB19C9">
        <w:rPr>
          <w:rFonts w:ascii="Trebuchet MS" w:hAnsi="Trebuchet MS" w:cs="Arial"/>
          <w:shd w:val="clear" w:color="auto" w:fill="FFFFFF"/>
        </w:rPr>
        <w:t>We highlight the strong similarities in the proposed roadside treatment with application</w:t>
      </w:r>
      <w:r w:rsidRPr="00BB19C9">
        <w:rPr>
          <w:rFonts w:ascii="Trebuchet MS" w:hAnsi="Trebuchet MS"/>
        </w:rPr>
        <w:t xml:space="preserve"> </w:t>
      </w:r>
      <w:r w:rsidRPr="00BB19C9">
        <w:rPr>
          <w:rFonts w:ascii="Trebuchet MS" w:hAnsi="Trebuchet MS" w:cs="Arial"/>
          <w:shd w:val="clear" w:color="auto" w:fill="FFFFFF"/>
        </w:rPr>
        <w:t>20/04067/FUL (dated 30/10/2020) and as such maintain our previous conclusion: that the increased scale and density of development would result in an adverse, urbanising effect on local townscape character, which would solidify the visual and material barrier between Fairfield Park and its AONB setting to the detriment of its retained rural character, verdant aesthetic, and complementary landscape setting</w:t>
      </w:r>
      <w:r w:rsidR="00323753">
        <w:rPr>
          <w:rFonts w:ascii="Trebuchet MS" w:hAnsi="Trebuchet MS" w:cs="Arial"/>
          <w:shd w:val="clear" w:color="auto" w:fill="FFFFFF"/>
        </w:rPr>
        <w:t xml:space="preserve"> (see Fig 1)</w:t>
      </w:r>
      <w:r w:rsidRPr="00BB19C9">
        <w:rPr>
          <w:rFonts w:ascii="Trebuchet MS" w:hAnsi="Trebuchet MS" w:cs="Arial"/>
          <w:shd w:val="clear" w:color="auto" w:fill="FFFFFF"/>
        </w:rPr>
        <w:t>.</w:t>
      </w:r>
    </w:p>
    <w:p w:rsidR="00F54C3F" w:rsidRPr="00BB19C9" w:rsidRDefault="00986293" w:rsidP="00E3479E">
      <w:pPr>
        <w:jc w:val="center"/>
        <w:rPr>
          <w:rFonts w:ascii="Trebuchet MS" w:hAnsi="Trebuchet MS" w:cs="Arial"/>
          <w:highlight w:val="yellow"/>
          <w:shd w:val="clear" w:color="auto" w:fill="FFFFFF"/>
        </w:rPr>
      </w:pPr>
      <w:r w:rsidRPr="00BB19C9">
        <w:rPr>
          <w:rFonts w:ascii="Trebuchet MS" w:hAnsi="Trebuchet MS" w:cs="Arial"/>
        </w:rPr>
        <w:br/>
      </w:r>
      <w:r w:rsidR="00F54C3F" w:rsidRPr="00BB19C9">
        <w:rPr>
          <w:rFonts w:ascii="Trebuchet MS" w:hAnsi="Trebuchet MS"/>
          <w:noProof/>
        </w:rPr>
        <w:drawing>
          <wp:inline distT="0" distB="0" distL="0" distR="0" wp14:anchorId="53401418" wp14:editId="42843FA8">
            <wp:extent cx="5829414" cy="18904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86" t="21875" r="10939" b="34497"/>
                    <a:stretch/>
                  </pic:blipFill>
                  <pic:spPr bwMode="auto">
                    <a:xfrm>
                      <a:off x="0" y="0"/>
                      <a:ext cx="5882665" cy="1907675"/>
                    </a:xfrm>
                    <a:prstGeom prst="rect">
                      <a:avLst/>
                    </a:prstGeom>
                    <a:ln>
                      <a:noFill/>
                    </a:ln>
                    <a:extLst>
                      <a:ext uri="{53640926-AAD7-44D8-BBD7-CCE9431645EC}">
                        <a14:shadowObscured xmlns:a14="http://schemas.microsoft.com/office/drawing/2010/main"/>
                      </a:ext>
                    </a:extLst>
                  </pic:spPr>
                </pic:pic>
              </a:graphicData>
            </a:graphic>
          </wp:inline>
        </w:drawing>
      </w:r>
    </w:p>
    <w:p w:rsidR="00F54C3F" w:rsidRPr="00BB19C9" w:rsidRDefault="00F54C3F" w:rsidP="00E3479E">
      <w:pPr>
        <w:jc w:val="center"/>
        <w:rPr>
          <w:rFonts w:ascii="Trebuchet MS" w:hAnsi="Trebuchet MS" w:cs="Arial"/>
          <w:highlight w:val="yellow"/>
          <w:shd w:val="clear" w:color="auto" w:fill="FFFFFF"/>
        </w:rPr>
      </w:pPr>
      <w:r w:rsidRPr="00BB19C9">
        <w:rPr>
          <w:rFonts w:ascii="Trebuchet MS" w:hAnsi="Trebuchet MS"/>
          <w:noProof/>
        </w:rPr>
        <w:drawing>
          <wp:inline distT="0" distB="0" distL="0" distR="0" wp14:anchorId="0E4363CC" wp14:editId="032636F1">
            <wp:extent cx="5842861" cy="195049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73" t="21634" r="3600" b="24285"/>
                    <a:stretch/>
                  </pic:blipFill>
                  <pic:spPr bwMode="auto">
                    <a:xfrm>
                      <a:off x="0" y="0"/>
                      <a:ext cx="5907399" cy="1972043"/>
                    </a:xfrm>
                    <a:prstGeom prst="rect">
                      <a:avLst/>
                    </a:prstGeom>
                    <a:ln>
                      <a:noFill/>
                    </a:ln>
                    <a:extLst>
                      <a:ext uri="{53640926-AAD7-44D8-BBD7-CCE9431645EC}">
                        <a14:shadowObscured xmlns:a14="http://schemas.microsoft.com/office/drawing/2010/main"/>
                      </a:ext>
                    </a:extLst>
                  </pic:spPr>
                </pic:pic>
              </a:graphicData>
            </a:graphic>
          </wp:inline>
        </w:drawing>
      </w:r>
    </w:p>
    <w:p w:rsidR="00F54C3F" w:rsidRPr="00BB19C9" w:rsidRDefault="005838BA" w:rsidP="00F54C3F">
      <w:pPr>
        <w:jc w:val="center"/>
        <w:rPr>
          <w:rFonts w:ascii="Trebuchet MS" w:hAnsi="Trebuchet MS" w:cs="Arial"/>
          <w:i/>
          <w:sz w:val="20"/>
          <w:shd w:val="clear" w:color="auto" w:fill="FFFFFF"/>
        </w:rPr>
      </w:pPr>
      <w:r w:rsidRPr="00BB19C9">
        <w:rPr>
          <w:rFonts w:ascii="Trebuchet MS" w:hAnsi="Trebuchet MS" w:cs="Arial"/>
          <w:b/>
          <w:i/>
          <w:sz w:val="20"/>
          <w:shd w:val="clear" w:color="auto" w:fill="FFFFFF"/>
        </w:rPr>
        <w:t>Fig 1:</w:t>
      </w:r>
      <w:r w:rsidRPr="00BB19C9">
        <w:rPr>
          <w:rFonts w:ascii="Trebuchet MS" w:hAnsi="Trebuchet MS" w:cs="Arial"/>
          <w:i/>
          <w:sz w:val="20"/>
          <w:shd w:val="clear" w:color="auto" w:fill="FFFFFF"/>
        </w:rPr>
        <w:t xml:space="preserve"> </w:t>
      </w:r>
      <w:r w:rsidR="00F54C3F" w:rsidRPr="00BB19C9">
        <w:rPr>
          <w:rFonts w:ascii="Trebuchet MS" w:hAnsi="Trebuchet MS" w:cs="Arial"/>
          <w:i/>
          <w:sz w:val="20"/>
          <w:shd w:val="clear" w:color="auto" w:fill="FFFFFF"/>
        </w:rPr>
        <w:t xml:space="preserve">Above: Proposed Section AA (30/10/2020). Below: Proposed Section AA (11/10/2022). Note the similarity in treatment for proposed Plots 1 &amp; 2 in relation to </w:t>
      </w:r>
      <w:proofErr w:type="spellStart"/>
      <w:r w:rsidR="00F54C3F" w:rsidRPr="00BB19C9">
        <w:rPr>
          <w:rFonts w:ascii="Trebuchet MS" w:hAnsi="Trebuchet MS" w:cs="Arial"/>
          <w:i/>
          <w:sz w:val="20"/>
          <w:shd w:val="clear" w:color="auto" w:fill="FFFFFF"/>
        </w:rPr>
        <w:t>Charlcombe</w:t>
      </w:r>
      <w:proofErr w:type="spellEnd"/>
      <w:r w:rsidR="00F54C3F" w:rsidRPr="00BB19C9">
        <w:rPr>
          <w:rFonts w:ascii="Trebuchet MS" w:hAnsi="Trebuchet MS" w:cs="Arial"/>
          <w:i/>
          <w:sz w:val="20"/>
          <w:shd w:val="clear" w:color="auto" w:fill="FFFFFF"/>
        </w:rPr>
        <w:t xml:space="preserve"> Way.</w:t>
      </w:r>
    </w:p>
    <w:p w:rsidR="00F54C3F" w:rsidRPr="00BB19C9" w:rsidRDefault="00F54C3F" w:rsidP="00F54C3F">
      <w:pPr>
        <w:rPr>
          <w:rFonts w:ascii="Trebuchet MS" w:hAnsi="Trebuchet MS" w:cs="Arial"/>
          <w:highlight w:val="yellow"/>
          <w:shd w:val="clear" w:color="auto" w:fill="FFFFFF"/>
        </w:rPr>
      </w:pPr>
    </w:p>
    <w:p w:rsidR="00BA55DF" w:rsidRPr="00AD5CB3" w:rsidRDefault="005838BA" w:rsidP="00F54C3F">
      <w:pPr>
        <w:rPr>
          <w:rFonts w:ascii="Trebuchet MS" w:hAnsi="Trebuchet MS" w:cs="Arial"/>
          <w:shd w:val="clear" w:color="auto" w:fill="FFFFFF"/>
        </w:rPr>
      </w:pPr>
      <w:r w:rsidRPr="00AD5CB3">
        <w:rPr>
          <w:rFonts w:ascii="Trebuchet MS" w:hAnsi="Trebuchet MS" w:cs="Arial"/>
          <w:shd w:val="clear" w:color="auto" w:fill="FFFFFF"/>
        </w:rPr>
        <w:t xml:space="preserve">The Inspector previously concluded </w:t>
      </w:r>
      <w:r w:rsidR="00BA55DF" w:rsidRPr="00AD5CB3">
        <w:rPr>
          <w:rFonts w:ascii="Trebuchet MS" w:hAnsi="Trebuchet MS" w:cs="Arial"/>
          <w:shd w:val="clear" w:color="auto" w:fill="FFFFFF"/>
        </w:rPr>
        <w:t>in relation to Plot 2 that</w:t>
      </w:r>
      <w:r w:rsidRPr="00AD5CB3">
        <w:rPr>
          <w:rFonts w:ascii="Trebuchet MS" w:hAnsi="Trebuchet MS" w:cs="Arial"/>
          <w:i/>
          <w:shd w:val="clear" w:color="auto" w:fill="FFFFFF"/>
        </w:rPr>
        <w:t xml:space="preserve"> </w:t>
      </w:r>
      <w:r w:rsidR="00BA55DF" w:rsidRPr="00AD5CB3">
        <w:rPr>
          <w:rFonts w:ascii="Trebuchet MS" w:hAnsi="Trebuchet MS" w:cs="Arial"/>
          <w:i/>
          <w:shd w:val="clear" w:color="auto" w:fill="FFFFFF"/>
        </w:rPr>
        <w:t xml:space="preserve">“this new dwelling would appear as a discordant, cramped and unduly urbanising addition to the </w:t>
      </w:r>
      <w:proofErr w:type="spellStart"/>
      <w:r w:rsidR="00BA55DF" w:rsidRPr="00AD5CB3">
        <w:rPr>
          <w:rFonts w:ascii="Trebuchet MS" w:hAnsi="Trebuchet MS" w:cs="Arial"/>
          <w:i/>
          <w:shd w:val="clear" w:color="auto" w:fill="FFFFFF"/>
        </w:rPr>
        <w:t>streetscene</w:t>
      </w:r>
      <w:proofErr w:type="spellEnd"/>
      <w:r w:rsidR="00BA55DF" w:rsidRPr="00AD5CB3">
        <w:rPr>
          <w:rFonts w:ascii="Trebuchet MS" w:hAnsi="Trebuchet MS" w:cs="Arial"/>
          <w:i/>
          <w:shd w:val="clear" w:color="auto" w:fill="FFFFFF"/>
        </w:rPr>
        <w:t xml:space="preserve">.  Indeed, visibility and an erosion of the area’s semi-rural qualities would be promoted via the removal of vegetation necessitated by access being obtained directly from the road.” </w:t>
      </w:r>
      <w:r w:rsidR="00BA55DF" w:rsidRPr="00AD5CB3">
        <w:rPr>
          <w:rFonts w:ascii="Trebuchet MS" w:hAnsi="Trebuchet MS" w:cs="Arial"/>
          <w:shd w:val="clear" w:color="auto" w:fill="FFFFFF"/>
        </w:rPr>
        <w:t>We maintain that development would result in equivalent levels of harm to townscape character</w:t>
      </w:r>
      <w:r w:rsidR="00AD5CB3" w:rsidRPr="00AD5CB3">
        <w:rPr>
          <w:rFonts w:ascii="Trebuchet MS" w:hAnsi="Trebuchet MS" w:cs="Arial"/>
          <w:shd w:val="clear" w:color="auto" w:fill="FFFFFF"/>
        </w:rPr>
        <w:t xml:space="preserve"> which would fail to be appropriately outweighed by demonstrated public benefit.</w:t>
      </w:r>
    </w:p>
    <w:p w:rsidR="00BC46B0" w:rsidRDefault="00225D26" w:rsidP="00BC46B0">
      <w:pPr>
        <w:rPr>
          <w:rFonts w:ascii="Trebuchet MS" w:hAnsi="Trebuchet MS" w:cs="Arial"/>
        </w:rPr>
      </w:pPr>
      <w:r w:rsidRPr="00225D26">
        <w:rPr>
          <w:rFonts w:ascii="Trebuchet MS" w:hAnsi="Trebuchet MS" w:cs="Arial"/>
          <w:shd w:val="clear" w:color="auto" w:fill="FFFFFF"/>
        </w:rPr>
        <w:lastRenderedPageBreak/>
        <w:t xml:space="preserve">We further highlight that the proposed increase in building scale, height, and overall mass would significantly obscure landscape views from </w:t>
      </w:r>
      <w:proofErr w:type="spellStart"/>
      <w:r w:rsidRPr="00225D26">
        <w:rPr>
          <w:rFonts w:ascii="Trebuchet MS" w:hAnsi="Trebuchet MS" w:cs="Arial"/>
          <w:shd w:val="clear" w:color="auto" w:fill="FFFFFF"/>
        </w:rPr>
        <w:t>Charlcombe</w:t>
      </w:r>
      <w:proofErr w:type="spellEnd"/>
      <w:r w:rsidRPr="00225D26">
        <w:rPr>
          <w:rFonts w:ascii="Trebuchet MS" w:hAnsi="Trebuchet MS" w:cs="Arial"/>
          <w:shd w:val="clear" w:color="auto" w:fill="FFFFFF"/>
        </w:rPr>
        <w:t xml:space="preserve"> Way and close in the townscape to the direct detriment of local distinctiveness.</w:t>
      </w:r>
      <w:r>
        <w:rPr>
          <w:rFonts w:ascii="Trebuchet MS" w:hAnsi="Trebuchet MS" w:cs="Arial"/>
          <w:shd w:val="clear" w:color="auto" w:fill="FFFFFF"/>
        </w:rPr>
        <w:t xml:space="preserve"> The proposed flat roofs of Plots 1 &amp; 2 would </w:t>
      </w:r>
      <w:r w:rsidR="002F2206">
        <w:rPr>
          <w:rFonts w:ascii="Trebuchet MS" w:hAnsi="Trebuchet MS" w:cs="Arial"/>
          <w:shd w:val="clear" w:color="auto" w:fill="FFFFFF"/>
        </w:rPr>
        <w:t xml:space="preserve">significantly exceed the roof ridge height of the existing cottage up to “150mm below the top of the existing chimney” and as such permanently block long-range views out to the west which form a distinctive aspect of the area’s townscape character and rural setting (see </w:t>
      </w:r>
      <w:r w:rsidR="00323753">
        <w:rPr>
          <w:rFonts w:ascii="Trebuchet MS" w:hAnsi="Trebuchet MS" w:cs="Arial"/>
          <w:shd w:val="clear" w:color="auto" w:fill="FFFFFF"/>
        </w:rPr>
        <w:t>Appendix 1</w:t>
      </w:r>
      <w:r w:rsidR="002F2206">
        <w:rPr>
          <w:rFonts w:ascii="Trebuchet MS" w:hAnsi="Trebuchet MS" w:cs="Arial"/>
          <w:shd w:val="clear" w:color="auto" w:fill="FFFFFF"/>
        </w:rPr>
        <w:t xml:space="preserve">). </w:t>
      </w:r>
      <w:r w:rsidR="00BC46B0" w:rsidRPr="00225D26">
        <w:rPr>
          <w:rFonts w:ascii="Trebuchet MS" w:hAnsi="Trebuchet MS" w:cs="Arial"/>
          <w:shd w:val="clear" w:color="auto" w:fill="FFFFFF"/>
        </w:rPr>
        <w:t xml:space="preserve">The LVIA indicates in relation to Viewpoint 1 that </w:t>
      </w:r>
      <w:r w:rsidR="00BC46B0" w:rsidRPr="00225D26">
        <w:rPr>
          <w:rFonts w:ascii="Trebuchet MS" w:hAnsi="Trebuchet MS" w:cs="Arial"/>
          <w:i/>
          <w:shd w:val="clear" w:color="auto" w:fill="FFFFFF"/>
        </w:rPr>
        <w:t>“the existing pitched roof of the cottage will instead be a rectangular mass of building.”</w:t>
      </w:r>
      <w:r w:rsidR="00BC46B0">
        <w:rPr>
          <w:rFonts w:ascii="Trebuchet MS" w:hAnsi="Trebuchet MS" w:cs="Arial"/>
          <w:i/>
          <w:shd w:val="clear" w:color="auto" w:fill="FFFFFF"/>
        </w:rPr>
        <w:t xml:space="preserve"> </w:t>
      </w:r>
      <w:r w:rsidR="00BC46B0">
        <w:rPr>
          <w:rFonts w:ascii="Trebuchet MS" w:hAnsi="Trebuchet MS" w:cs="Arial"/>
          <w:shd w:val="clear" w:color="auto" w:fill="FFFFFF"/>
        </w:rPr>
        <w:t>We do not agree with the statement made in the LVIA that “</w:t>
      </w:r>
      <w:r w:rsidR="00BC46B0" w:rsidRPr="00225D26">
        <w:rPr>
          <w:rFonts w:ascii="Trebuchet MS" w:hAnsi="Trebuchet MS" w:cs="Arial"/>
        </w:rPr>
        <w:t>the current revised scheme has less impact than the previous schemes due to the repositioning of Plot Two in response to the Appeal Inspector’s report.</w:t>
      </w:r>
      <w:r w:rsidR="00BC46B0">
        <w:rPr>
          <w:rFonts w:ascii="Trebuchet MS" w:hAnsi="Trebuchet MS" w:cs="Arial"/>
        </w:rPr>
        <w:t xml:space="preserve">” The previous proposals that went to appeal (dated 16/02/2021; see Fig. </w:t>
      </w:r>
      <w:r w:rsidR="00323753">
        <w:rPr>
          <w:rFonts w:ascii="Trebuchet MS" w:hAnsi="Trebuchet MS" w:cs="Arial"/>
        </w:rPr>
        <w:t>2</w:t>
      </w:r>
      <w:r w:rsidR="00BC46B0">
        <w:rPr>
          <w:rFonts w:ascii="Trebuchet MS" w:hAnsi="Trebuchet MS" w:cs="Arial"/>
        </w:rPr>
        <w:t xml:space="preserve">) indicated that the proposed roof height of Plot 2 would match the established roof ridge line of the cottage, and as such would have been set at a much-reduced height in comparison to current proposals. </w:t>
      </w:r>
    </w:p>
    <w:p w:rsidR="00E3479E" w:rsidRDefault="00E3479E" w:rsidP="00BC46B0">
      <w:pPr>
        <w:rPr>
          <w:rFonts w:ascii="Trebuchet MS" w:hAnsi="Trebuchet MS" w:cs="Arial"/>
        </w:rPr>
      </w:pPr>
    </w:p>
    <w:p w:rsidR="00E3479E" w:rsidRDefault="00E3479E" w:rsidP="00E3479E">
      <w:pPr>
        <w:jc w:val="center"/>
        <w:rPr>
          <w:rFonts w:ascii="Trebuchet MS" w:hAnsi="Trebuchet MS" w:cs="Arial"/>
        </w:rPr>
      </w:pPr>
      <w:r w:rsidRPr="00BB19C9">
        <w:rPr>
          <w:rFonts w:ascii="Trebuchet MS" w:hAnsi="Trebuchet MS"/>
          <w:noProof/>
        </w:rPr>
        <w:drawing>
          <wp:inline distT="0" distB="0" distL="0" distR="0" wp14:anchorId="76ECB5BA" wp14:editId="72048EB6">
            <wp:extent cx="4973882" cy="2175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43" t="39608" r="35369" b="14425"/>
                    <a:stretch/>
                  </pic:blipFill>
                  <pic:spPr bwMode="auto">
                    <a:xfrm>
                      <a:off x="0" y="0"/>
                      <a:ext cx="5015241" cy="2193927"/>
                    </a:xfrm>
                    <a:prstGeom prst="rect">
                      <a:avLst/>
                    </a:prstGeom>
                    <a:ln>
                      <a:noFill/>
                    </a:ln>
                    <a:extLst>
                      <a:ext uri="{53640926-AAD7-44D8-BBD7-CCE9431645EC}">
                        <a14:shadowObscured xmlns:a14="http://schemas.microsoft.com/office/drawing/2010/main"/>
                      </a:ext>
                    </a:extLst>
                  </pic:spPr>
                </pic:pic>
              </a:graphicData>
            </a:graphic>
          </wp:inline>
        </w:drawing>
      </w:r>
    </w:p>
    <w:p w:rsidR="002F2206" w:rsidRDefault="002F2206" w:rsidP="00E3479E">
      <w:pPr>
        <w:jc w:val="center"/>
        <w:rPr>
          <w:rFonts w:ascii="Trebuchet MS" w:hAnsi="Trebuchet MS" w:cs="Arial"/>
          <w:highlight w:val="yellow"/>
        </w:rPr>
      </w:pPr>
      <w:r>
        <w:rPr>
          <w:noProof/>
        </w:rPr>
        <w:drawing>
          <wp:inline distT="0" distB="0" distL="0" distR="0" wp14:anchorId="63AF80D5" wp14:editId="122B9512">
            <wp:extent cx="5082295" cy="183138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48" t="55122" r="47262" b="14903"/>
                    <a:stretch/>
                  </pic:blipFill>
                  <pic:spPr bwMode="auto">
                    <a:xfrm>
                      <a:off x="0" y="0"/>
                      <a:ext cx="5143834" cy="1853556"/>
                    </a:xfrm>
                    <a:prstGeom prst="rect">
                      <a:avLst/>
                    </a:prstGeom>
                    <a:ln>
                      <a:noFill/>
                    </a:ln>
                    <a:extLst>
                      <a:ext uri="{53640926-AAD7-44D8-BBD7-CCE9431645EC}">
                        <a14:shadowObscured xmlns:a14="http://schemas.microsoft.com/office/drawing/2010/main"/>
                      </a:ext>
                    </a:extLst>
                  </pic:spPr>
                </pic:pic>
              </a:graphicData>
            </a:graphic>
          </wp:inline>
        </w:drawing>
      </w:r>
    </w:p>
    <w:p w:rsidR="002F2206" w:rsidRDefault="002F2206" w:rsidP="002F2206">
      <w:pPr>
        <w:jc w:val="center"/>
        <w:rPr>
          <w:rFonts w:ascii="Trebuchet MS" w:hAnsi="Trebuchet MS" w:cs="Arial"/>
          <w:strike/>
          <w:sz w:val="20"/>
        </w:rPr>
      </w:pPr>
      <w:r w:rsidRPr="002F2206">
        <w:rPr>
          <w:rFonts w:ascii="Trebuchet MS" w:hAnsi="Trebuchet MS" w:cs="Arial"/>
          <w:b/>
          <w:i/>
          <w:sz w:val="20"/>
        </w:rPr>
        <w:t xml:space="preserve">Fig </w:t>
      </w:r>
      <w:r w:rsidR="00323753">
        <w:rPr>
          <w:rFonts w:ascii="Trebuchet MS" w:hAnsi="Trebuchet MS" w:cs="Arial"/>
          <w:b/>
          <w:i/>
          <w:sz w:val="20"/>
        </w:rPr>
        <w:t>2</w:t>
      </w:r>
      <w:r w:rsidRPr="002F2206">
        <w:rPr>
          <w:rFonts w:ascii="Trebuchet MS" w:hAnsi="Trebuchet MS" w:cs="Arial"/>
          <w:b/>
          <w:i/>
          <w:sz w:val="20"/>
        </w:rPr>
        <w:t>:</w:t>
      </w:r>
      <w:r w:rsidRPr="002F2206">
        <w:rPr>
          <w:rFonts w:ascii="Trebuchet MS" w:hAnsi="Trebuchet MS" w:cs="Arial"/>
          <w:i/>
          <w:sz w:val="20"/>
        </w:rPr>
        <w:t xml:space="preserve"> </w:t>
      </w:r>
      <w:r w:rsidR="00E3479E">
        <w:rPr>
          <w:rFonts w:ascii="Trebuchet MS" w:hAnsi="Trebuchet MS" w:cs="Arial"/>
          <w:i/>
          <w:sz w:val="20"/>
        </w:rPr>
        <w:t xml:space="preserve">Above: </w:t>
      </w:r>
      <w:r w:rsidR="00E3479E" w:rsidRPr="00E3479E">
        <w:rPr>
          <w:rFonts w:ascii="Trebuchet MS" w:hAnsi="Trebuchet MS" w:cs="Arial"/>
          <w:i/>
          <w:sz w:val="20"/>
        </w:rPr>
        <w:t>Proposed Section BB (11/10/2022)</w:t>
      </w:r>
      <w:r w:rsidR="00E3479E">
        <w:rPr>
          <w:rFonts w:ascii="Trebuchet MS" w:hAnsi="Trebuchet MS" w:cs="Arial"/>
          <w:i/>
          <w:sz w:val="20"/>
        </w:rPr>
        <w:t xml:space="preserve">. Below: </w:t>
      </w:r>
      <w:r w:rsidRPr="002F2206">
        <w:rPr>
          <w:rFonts w:ascii="Trebuchet MS" w:hAnsi="Trebuchet MS" w:cs="Arial"/>
          <w:i/>
          <w:sz w:val="20"/>
        </w:rPr>
        <w:t>Proposed Section BB (06/02/2021)</w:t>
      </w:r>
      <w:r w:rsidR="00E3479E">
        <w:rPr>
          <w:rFonts w:ascii="Trebuchet MS" w:hAnsi="Trebuchet MS" w:cs="Arial"/>
          <w:i/>
          <w:sz w:val="20"/>
        </w:rPr>
        <w:t xml:space="preserve">. Drawing 06/02/2021 indicates a </w:t>
      </w:r>
      <w:r w:rsidRPr="002F2206">
        <w:rPr>
          <w:rFonts w:ascii="Trebuchet MS" w:hAnsi="Trebuchet MS" w:cs="Arial"/>
          <w:i/>
          <w:sz w:val="20"/>
        </w:rPr>
        <w:t>consistent roof height between Waterworks Cottage and Plot 2</w:t>
      </w:r>
      <w:r w:rsidR="00E3479E">
        <w:rPr>
          <w:rFonts w:ascii="Trebuchet MS" w:hAnsi="Trebuchet MS" w:cs="Arial"/>
          <w:i/>
          <w:sz w:val="20"/>
        </w:rPr>
        <w:t>, in contrast with the proposed increase in roof height in drawing 11/10/2022</w:t>
      </w:r>
      <w:r w:rsidRPr="002F2206">
        <w:rPr>
          <w:rFonts w:ascii="Trebuchet MS" w:hAnsi="Trebuchet MS" w:cs="Arial"/>
          <w:i/>
          <w:sz w:val="20"/>
        </w:rPr>
        <w:t>.</w:t>
      </w:r>
      <w:r w:rsidRPr="002F2206">
        <w:rPr>
          <w:rFonts w:ascii="Trebuchet MS" w:hAnsi="Trebuchet MS" w:cs="Arial"/>
          <w:strike/>
          <w:sz w:val="20"/>
        </w:rPr>
        <w:t xml:space="preserve"> </w:t>
      </w:r>
    </w:p>
    <w:p w:rsidR="0018178C" w:rsidRDefault="00AF26C6" w:rsidP="0018178C">
      <w:pPr>
        <w:rPr>
          <w:rFonts w:ascii="Trebuchet MS" w:hAnsi="Trebuchet MS" w:cs="Arial"/>
          <w:highlight w:val="yellow"/>
        </w:rPr>
      </w:pPr>
      <w:r w:rsidRPr="002F2206">
        <w:rPr>
          <w:rFonts w:ascii="Trebuchet MS" w:hAnsi="Trebuchet MS" w:cs="Arial"/>
          <w:strike/>
          <w:sz w:val="20"/>
        </w:rPr>
        <w:br/>
      </w:r>
      <w:r w:rsidR="00332FDD" w:rsidRPr="00332FDD">
        <w:rPr>
          <w:rFonts w:ascii="Trebuchet MS" w:hAnsi="Trebuchet MS" w:cs="Arial"/>
        </w:rPr>
        <w:t xml:space="preserve">We therefore remain opposed to the proposed height, scale, and massing of development, particularly as viewed along </w:t>
      </w:r>
      <w:proofErr w:type="spellStart"/>
      <w:r w:rsidR="00332FDD" w:rsidRPr="00332FDD">
        <w:rPr>
          <w:rFonts w:ascii="Trebuchet MS" w:hAnsi="Trebuchet MS" w:cs="Arial"/>
        </w:rPr>
        <w:t>Charlcombe</w:t>
      </w:r>
      <w:proofErr w:type="spellEnd"/>
      <w:r w:rsidR="00332FDD" w:rsidRPr="00332FDD">
        <w:rPr>
          <w:rFonts w:ascii="Trebuchet MS" w:hAnsi="Trebuchet MS" w:cs="Arial"/>
        </w:rPr>
        <w:t xml:space="preserve"> Way, where this would have an adverse impact on the rural character and landscape views on Bath’s periphery and the setting of the AONB and Green Belt.</w:t>
      </w:r>
    </w:p>
    <w:p w:rsidR="00323753" w:rsidRPr="00332FDD" w:rsidRDefault="00AF26C6" w:rsidP="0018178C">
      <w:pPr>
        <w:rPr>
          <w:rFonts w:ascii="Trebuchet MS" w:hAnsi="Trebuchet MS" w:cs="Arial"/>
          <w:shd w:val="clear" w:color="auto" w:fill="FFFFFF"/>
        </w:rPr>
      </w:pPr>
      <w:r w:rsidRPr="00BB19C9">
        <w:rPr>
          <w:rFonts w:ascii="Trebuchet MS" w:hAnsi="Trebuchet MS" w:cs="Arial"/>
          <w:highlight w:val="yellow"/>
        </w:rPr>
        <w:lastRenderedPageBreak/>
        <w:br/>
      </w:r>
      <w:r w:rsidRPr="005C08B8">
        <w:rPr>
          <w:rFonts w:ascii="Trebuchet MS" w:hAnsi="Trebuchet MS" w:cs="Arial"/>
          <w:u w:val="single"/>
          <w:shd w:val="clear" w:color="auto" w:fill="FFFFFF"/>
        </w:rPr>
        <w:t>Design and Appearance</w:t>
      </w:r>
      <w:r w:rsidRPr="005C08B8">
        <w:rPr>
          <w:rFonts w:ascii="Trebuchet MS" w:hAnsi="Trebuchet MS" w:cs="Arial"/>
        </w:rPr>
        <w:br/>
      </w:r>
      <w:r w:rsidRPr="005C08B8">
        <w:rPr>
          <w:rFonts w:ascii="Trebuchet MS" w:hAnsi="Trebuchet MS" w:cs="Arial"/>
        </w:rPr>
        <w:br/>
      </w:r>
      <w:r w:rsidRPr="005C08B8">
        <w:rPr>
          <w:rFonts w:ascii="Trebuchet MS" w:hAnsi="Trebuchet MS" w:cs="Arial"/>
          <w:shd w:val="clear" w:color="auto" w:fill="FFFFFF"/>
        </w:rPr>
        <w:t>Whilst proposed dwelling elevations have been provided, we are surprised that there has been no provision of wider proposed context</w:t>
      </w:r>
      <w:r w:rsidR="005C08B8" w:rsidRPr="005C08B8">
        <w:rPr>
          <w:rFonts w:ascii="Trebuchet MS" w:hAnsi="Trebuchet MS" w:cs="Arial"/>
          <w:shd w:val="clear" w:color="auto" w:fill="FFFFFF"/>
        </w:rPr>
        <w:t>ual</w:t>
      </w:r>
      <w:r w:rsidRPr="005C08B8">
        <w:rPr>
          <w:rFonts w:ascii="Trebuchet MS" w:hAnsi="Trebuchet MS" w:cs="Arial"/>
          <w:shd w:val="clear" w:color="auto" w:fill="FFFFFF"/>
        </w:rPr>
        <w:t xml:space="preserve"> west elevations as taken from </w:t>
      </w:r>
      <w:proofErr w:type="spellStart"/>
      <w:r w:rsidRPr="005C08B8">
        <w:rPr>
          <w:rFonts w:ascii="Trebuchet MS" w:hAnsi="Trebuchet MS" w:cs="Arial"/>
          <w:shd w:val="clear" w:color="auto" w:fill="FFFFFF"/>
        </w:rPr>
        <w:t>Charlcombe</w:t>
      </w:r>
      <w:proofErr w:type="spellEnd"/>
      <w:r w:rsidRPr="005C08B8">
        <w:rPr>
          <w:rFonts w:ascii="Trebuchet MS" w:hAnsi="Trebuchet MS" w:cs="Arial"/>
          <w:shd w:val="clear" w:color="auto" w:fill="FFFFFF"/>
        </w:rPr>
        <w:t xml:space="preserve"> Way, or an existing west elevation of Waterworks Cottage for assessment by the LPA.</w:t>
      </w:r>
      <w:r w:rsidR="005C08B8" w:rsidRPr="005C08B8">
        <w:rPr>
          <w:rFonts w:ascii="Trebuchet MS" w:hAnsi="Trebuchet MS" w:cs="Arial"/>
          <w:shd w:val="clear" w:color="auto" w:fill="FFFFFF"/>
        </w:rPr>
        <w:t xml:space="preserve"> We maintain the importance of considering the site, and any resulting developmental change within the townscape, as a whole. F</w:t>
      </w:r>
      <w:r w:rsidRPr="005C08B8">
        <w:rPr>
          <w:rFonts w:ascii="Trebuchet MS" w:hAnsi="Trebuchet MS" w:cs="Arial"/>
          <w:shd w:val="clear" w:color="auto" w:fill="FFFFFF"/>
        </w:rPr>
        <w:t>urther detailed drawings should be submitted before this application can progress further.</w:t>
      </w:r>
      <w:r w:rsidRPr="005C08B8">
        <w:rPr>
          <w:rFonts w:ascii="Trebuchet MS" w:hAnsi="Trebuchet MS" w:cs="Arial"/>
        </w:rPr>
        <w:br/>
      </w:r>
      <w:r w:rsidRPr="005C08B8">
        <w:rPr>
          <w:rFonts w:ascii="Trebuchet MS" w:hAnsi="Trebuchet MS" w:cs="Arial"/>
        </w:rPr>
        <w:br/>
      </w:r>
      <w:r w:rsidR="005C08B8" w:rsidRPr="005C08B8">
        <w:rPr>
          <w:rFonts w:ascii="Trebuchet MS" w:hAnsi="Trebuchet MS" w:cs="Arial"/>
          <w:shd w:val="clear" w:color="auto" w:fill="FFFFFF"/>
        </w:rPr>
        <w:t xml:space="preserve">We continue to emphasise that BPT is not </w:t>
      </w:r>
      <w:r w:rsidRPr="005C08B8">
        <w:rPr>
          <w:rFonts w:ascii="Trebuchet MS" w:hAnsi="Trebuchet MS" w:cs="Arial"/>
          <w:shd w:val="clear" w:color="auto" w:fill="FFFFFF"/>
        </w:rPr>
        <w:t xml:space="preserve">opposed to contemporary design or development </w:t>
      </w:r>
      <w:r w:rsidR="005C08B8" w:rsidRPr="005C08B8">
        <w:rPr>
          <w:rFonts w:ascii="Trebuchet MS" w:hAnsi="Trebuchet MS" w:cs="Arial"/>
          <w:shd w:val="clear" w:color="auto" w:fill="FFFFFF"/>
        </w:rPr>
        <w:t>which</w:t>
      </w:r>
      <w:r w:rsidRPr="005C08B8">
        <w:rPr>
          <w:rFonts w:ascii="Trebuchet MS" w:hAnsi="Trebuchet MS" w:cs="Arial"/>
          <w:shd w:val="clear" w:color="auto" w:fill="FFFFFF"/>
        </w:rPr>
        <w:t xml:space="preserve"> is sensitive to its built and landscape environment. However, we maintain that the proposed design demonstrates a lack of responsiveness to its streetscape setting in its </w:t>
      </w:r>
      <w:r w:rsidRPr="00332FDD">
        <w:rPr>
          <w:rFonts w:ascii="Trebuchet MS" w:hAnsi="Trebuchet MS" w:cs="Arial"/>
          <w:shd w:val="clear" w:color="auto" w:fill="FFFFFF"/>
        </w:rPr>
        <w:t>form, articulation, or layout.</w:t>
      </w:r>
      <w:r w:rsidR="005C08B8" w:rsidRPr="00332FDD">
        <w:rPr>
          <w:rFonts w:ascii="Trebuchet MS" w:hAnsi="Trebuchet MS" w:cs="Arial"/>
          <w:shd w:val="clear" w:color="auto" w:fill="FFFFFF"/>
        </w:rPr>
        <w:t xml:space="preserve"> Considering the strong similarity with regards to the proposed design approach, particularly along the western frontage, we maintain our previous comments as follows:</w:t>
      </w:r>
    </w:p>
    <w:p w:rsidR="00323753" w:rsidRPr="00332FDD" w:rsidRDefault="00AF26C6" w:rsidP="00332FDD">
      <w:pPr>
        <w:pStyle w:val="ListParagraph"/>
        <w:numPr>
          <w:ilvl w:val="0"/>
          <w:numId w:val="1"/>
        </w:numPr>
        <w:ind w:left="714" w:hanging="357"/>
        <w:contextualSpacing w:val="0"/>
        <w:rPr>
          <w:rFonts w:ascii="Trebuchet MS" w:hAnsi="Trebuchet MS" w:cs="Arial"/>
          <w:shd w:val="clear" w:color="auto" w:fill="FFFFFF"/>
        </w:rPr>
      </w:pPr>
      <w:r w:rsidRPr="00332FDD">
        <w:rPr>
          <w:rFonts w:ascii="Trebuchet MS" w:hAnsi="Trebuchet MS" w:cs="Arial"/>
          <w:shd w:val="clear" w:color="auto" w:fill="FFFFFF"/>
        </w:rPr>
        <w:t xml:space="preserve">The pushing up and forwards of the dwellings towards the roadside is not sympathetic to the steep slope of the site. Both Waterworks Cottage and other dwellings to the east of the </w:t>
      </w:r>
      <w:proofErr w:type="spellStart"/>
      <w:r w:rsidRPr="00332FDD">
        <w:rPr>
          <w:rFonts w:ascii="Trebuchet MS" w:hAnsi="Trebuchet MS" w:cs="Arial"/>
          <w:shd w:val="clear" w:color="auto" w:fill="FFFFFF"/>
        </w:rPr>
        <w:t>Charlcombe</w:t>
      </w:r>
      <w:proofErr w:type="spellEnd"/>
      <w:r w:rsidRPr="00332FDD">
        <w:rPr>
          <w:rFonts w:ascii="Trebuchet MS" w:hAnsi="Trebuchet MS" w:cs="Arial"/>
          <w:shd w:val="clear" w:color="auto" w:fill="FFFFFF"/>
        </w:rPr>
        <w:t xml:space="preserve"> Way use the sloped terrain to set development back from the road and maintain a low visual profile, over which direct landscape views have been retained. The garage to the immediate south of the site </w:t>
      </w:r>
      <w:r w:rsidR="00847D12" w:rsidRPr="00332FDD">
        <w:rPr>
          <w:rFonts w:ascii="Trebuchet MS" w:hAnsi="Trebuchet MS" w:cs="Arial"/>
          <w:shd w:val="clear" w:color="auto" w:fill="FFFFFF"/>
        </w:rPr>
        <w:t>should not</w:t>
      </w:r>
      <w:r w:rsidRPr="00332FDD">
        <w:rPr>
          <w:rFonts w:ascii="Trebuchet MS" w:hAnsi="Trebuchet MS" w:cs="Arial"/>
          <w:shd w:val="clear" w:color="auto" w:fill="FFFFFF"/>
        </w:rPr>
        <w:t xml:space="preserve"> be considered an acceptable precedent for roadside development</w:t>
      </w:r>
      <w:r w:rsidR="00332FDD" w:rsidRPr="00332FDD">
        <w:rPr>
          <w:rFonts w:ascii="Trebuchet MS" w:hAnsi="Trebuchet MS" w:cs="Arial"/>
          <w:shd w:val="clear" w:color="auto" w:fill="FFFFFF"/>
        </w:rPr>
        <w:t>, where these are already at odds with the recessed positioning of their associated dwellings</w:t>
      </w:r>
      <w:r w:rsidRPr="00332FDD">
        <w:rPr>
          <w:rFonts w:ascii="Trebuchet MS" w:hAnsi="Trebuchet MS" w:cs="Arial"/>
          <w:shd w:val="clear" w:color="auto" w:fill="FFFFFF"/>
        </w:rPr>
        <w:t>. Th</w:t>
      </w:r>
      <w:r w:rsidR="00323753" w:rsidRPr="00332FDD">
        <w:rPr>
          <w:rFonts w:ascii="Trebuchet MS" w:hAnsi="Trebuchet MS" w:cs="Arial"/>
          <w:shd w:val="clear" w:color="auto" w:fill="FFFFFF"/>
        </w:rPr>
        <w:t>e</w:t>
      </w:r>
      <w:r w:rsidRPr="00332FDD">
        <w:rPr>
          <w:rFonts w:ascii="Trebuchet MS" w:hAnsi="Trebuchet MS" w:cs="Arial"/>
          <w:shd w:val="clear" w:color="auto" w:fill="FFFFFF"/>
        </w:rPr>
        <w:t xml:space="preserve"> development would consequently be of sharp visual contrast with its streetscape character and would a prominent, </w:t>
      </w:r>
      <w:proofErr w:type="spellStart"/>
      <w:r w:rsidRPr="00332FDD">
        <w:rPr>
          <w:rFonts w:ascii="Trebuchet MS" w:hAnsi="Trebuchet MS" w:cs="Arial"/>
          <w:shd w:val="clear" w:color="auto" w:fill="FFFFFF"/>
        </w:rPr>
        <w:t>overdominant</w:t>
      </w:r>
      <w:proofErr w:type="spellEnd"/>
      <w:r w:rsidRPr="00332FDD">
        <w:rPr>
          <w:rFonts w:ascii="Trebuchet MS" w:hAnsi="Trebuchet MS" w:cs="Arial"/>
          <w:shd w:val="clear" w:color="auto" w:fill="FFFFFF"/>
        </w:rPr>
        <w:t xml:space="preserve"> architectural feature in an area that has been designed to be recessive to its natural topographical features.</w:t>
      </w:r>
    </w:p>
    <w:p w:rsidR="001031F7" w:rsidRPr="00332FDD" w:rsidRDefault="00AF26C6" w:rsidP="00332FDD">
      <w:pPr>
        <w:pStyle w:val="ListParagraph"/>
        <w:numPr>
          <w:ilvl w:val="0"/>
          <w:numId w:val="1"/>
        </w:numPr>
        <w:ind w:left="714" w:hanging="357"/>
        <w:contextualSpacing w:val="0"/>
        <w:rPr>
          <w:rFonts w:ascii="Trebuchet MS" w:hAnsi="Trebuchet MS" w:cs="Arial"/>
          <w:shd w:val="clear" w:color="auto" w:fill="FFFFFF"/>
        </w:rPr>
      </w:pPr>
      <w:r w:rsidRPr="00332FDD">
        <w:rPr>
          <w:rFonts w:ascii="Trebuchet MS" w:hAnsi="Trebuchet MS" w:cs="Arial"/>
          <w:shd w:val="clear" w:color="auto" w:fill="FFFFFF"/>
        </w:rPr>
        <w:t>We further feel that the proposed use of a flat roof and square, blocky form is detrimental to the character of the area. Hipped and pitched roofs are a typical architectural profile in Fairfield Park that softens the building outline and opens up viewing ‘corridors’ across the valley. Consequently, the combined flat roof profile and high slope position would result in the negative obscuration of landscape views intrinsic to the appearance and character of the Fairfield Park area and a central route into the Bath conservation area</w:t>
      </w:r>
      <w:r w:rsidR="00332FDD" w:rsidRPr="00332FDD">
        <w:rPr>
          <w:rFonts w:ascii="Trebuchet MS" w:hAnsi="Trebuchet MS" w:cs="Arial"/>
          <w:shd w:val="clear" w:color="auto" w:fill="FFFFFF"/>
        </w:rPr>
        <w:t xml:space="preserve"> (see Appendix 1)</w:t>
      </w:r>
      <w:r w:rsidRPr="00332FDD">
        <w:rPr>
          <w:rFonts w:ascii="Trebuchet MS" w:hAnsi="Trebuchet MS" w:cs="Arial"/>
          <w:shd w:val="clear" w:color="auto" w:fill="FFFFFF"/>
        </w:rPr>
        <w:t>.</w:t>
      </w:r>
    </w:p>
    <w:p w:rsidR="00F23139" w:rsidRDefault="00DA223D">
      <w:pPr>
        <w:rPr>
          <w:rFonts w:ascii="Trebuchet MS" w:hAnsi="Trebuchet MS" w:cs="Arial"/>
          <w:shd w:val="clear" w:color="auto" w:fill="FFFFFF"/>
        </w:rPr>
      </w:pPr>
      <w:r w:rsidRPr="00332FDD">
        <w:rPr>
          <w:rFonts w:ascii="Trebuchet MS" w:hAnsi="Trebuchet MS" w:cs="Arial"/>
          <w:shd w:val="clear" w:color="auto" w:fill="FFFFFF"/>
        </w:rPr>
        <w:t xml:space="preserve">We therefore </w:t>
      </w:r>
      <w:r w:rsidR="00332FDD" w:rsidRPr="00332FDD">
        <w:rPr>
          <w:rFonts w:ascii="Trebuchet MS" w:hAnsi="Trebuchet MS" w:cs="Arial"/>
          <w:shd w:val="clear" w:color="auto" w:fill="FFFFFF"/>
        </w:rPr>
        <w:t xml:space="preserve">continue to </w:t>
      </w:r>
      <w:r w:rsidRPr="00332FDD">
        <w:rPr>
          <w:rFonts w:ascii="Trebuchet MS" w:hAnsi="Trebuchet MS" w:cs="Arial"/>
          <w:shd w:val="clear" w:color="auto" w:fill="FFFFFF"/>
        </w:rPr>
        <w:t xml:space="preserve">oppose the proposed form, articulation, and layout of the scheme on grounds of detriment to the indicative streetscape character of the conservation area. The proposal would be a prominent, alien addition that doesn’t respond to the topographical qualities of the site, and would close in landscape views with resulting harm to the </w:t>
      </w:r>
      <w:r w:rsidR="00332FDD" w:rsidRPr="00332FDD">
        <w:rPr>
          <w:rFonts w:ascii="Trebuchet MS" w:hAnsi="Trebuchet MS" w:cs="Arial"/>
          <w:shd w:val="clear" w:color="auto" w:fill="FFFFFF"/>
        </w:rPr>
        <w:t xml:space="preserve">semi-rural qualities of the townscape and the setting of the World Heritage Site. </w:t>
      </w:r>
    </w:p>
    <w:p w:rsidR="001031F7" w:rsidRPr="00C868D5" w:rsidRDefault="00DA223D">
      <w:pPr>
        <w:rPr>
          <w:rFonts w:ascii="Trebuchet MS" w:hAnsi="Trebuchet MS" w:cs="Arial"/>
          <w:shd w:val="clear" w:color="auto" w:fill="FFFFFF"/>
        </w:rPr>
      </w:pPr>
      <w:r w:rsidRPr="00C868D5">
        <w:rPr>
          <w:rFonts w:ascii="Trebuchet MS" w:hAnsi="Trebuchet MS" w:cs="Arial"/>
        </w:rPr>
        <w:br/>
      </w:r>
      <w:r w:rsidRPr="00C868D5">
        <w:rPr>
          <w:rFonts w:ascii="Trebuchet MS" w:hAnsi="Trebuchet MS" w:cs="Arial"/>
          <w:u w:val="single"/>
          <w:shd w:val="clear" w:color="auto" w:fill="FFFFFF"/>
        </w:rPr>
        <w:t>Conclusion</w:t>
      </w:r>
      <w:r w:rsidRPr="00C868D5">
        <w:rPr>
          <w:rFonts w:ascii="Trebuchet MS" w:hAnsi="Trebuchet MS" w:cs="Arial"/>
        </w:rPr>
        <w:br/>
      </w:r>
      <w:r w:rsidRPr="00C868D5">
        <w:rPr>
          <w:rFonts w:ascii="Trebuchet MS" w:hAnsi="Trebuchet MS" w:cs="Arial"/>
        </w:rPr>
        <w:br/>
      </w:r>
      <w:r w:rsidRPr="00C868D5">
        <w:rPr>
          <w:rFonts w:ascii="Trebuchet MS" w:hAnsi="Trebuchet MS" w:cs="Arial"/>
          <w:shd w:val="clear" w:color="auto" w:fill="FFFFFF"/>
        </w:rPr>
        <w:t>By virtue of the scale, massing, and density of the proposed development, th</w:t>
      </w:r>
      <w:r w:rsidR="00F13438">
        <w:rPr>
          <w:rFonts w:ascii="Trebuchet MS" w:hAnsi="Trebuchet MS" w:cs="Arial"/>
          <w:shd w:val="clear" w:color="auto" w:fill="FFFFFF"/>
        </w:rPr>
        <w:t xml:space="preserve">e development proposed </w:t>
      </w:r>
      <w:r w:rsidRPr="00C868D5">
        <w:rPr>
          <w:rFonts w:ascii="Trebuchet MS" w:hAnsi="Trebuchet MS" w:cs="Arial"/>
          <w:shd w:val="clear" w:color="auto" w:fill="FFFFFF"/>
        </w:rPr>
        <w:t xml:space="preserve">constitutes overdevelopment of the site, harm to the indicative townscape setting of the conservation area, Cotswold AONB, and Green Belt, and harm to the Green Setting OUV of the World Heritage Site. The form, articulation, and footprint of the development would be contrary to the grain and layout of its setting, and would </w:t>
      </w:r>
      <w:r w:rsidRPr="00C868D5">
        <w:rPr>
          <w:rFonts w:ascii="Trebuchet MS" w:hAnsi="Trebuchet MS" w:cs="Arial"/>
          <w:shd w:val="clear" w:color="auto" w:fill="FFFFFF"/>
        </w:rPr>
        <w:lastRenderedPageBreak/>
        <w:t xml:space="preserve">introduce an </w:t>
      </w:r>
      <w:r w:rsidR="00F13438" w:rsidRPr="00C868D5">
        <w:rPr>
          <w:rFonts w:ascii="Trebuchet MS" w:hAnsi="Trebuchet MS" w:cs="Arial"/>
          <w:shd w:val="clear" w:color="auto" w:fill="FFFFFF"/>
        </w:rPr>
        <w:t>over dominant</w:t>
      </w:r>
      <w:r w:rsidRPr="00C868D5">
        <w:rPr>
          <w:rFonts w:ascii="Trebuchet MS" w:hAnsi="Trebuchet MS" w:cs="Arial"/>
          <w:shd w:val="clear" w:color="auto" w:fill="FFFFFF"/>
        </w:rPr>
        <w:t xml:space="preserve"> suburbanising influence into the streetscape at odds with the mid-density low profile character of dwellings set low into the hillside. The proposed design and form of the dwellings would fail to reinforce local distinctiveness and local townscape character. </w:t>
      </w:r>
      <w:r w:rsidR="00C868D5" w:rsidRPr="00C868D5">
        <w:rPr>
          <w:rFonts w:ascii="Trebuchet MS" w:hAnsi="Trebuchet MS" w:cs="Arial"/>
          <w:shd w:val="clear" w:color="auto" w:fill="FFFFFF"/>
        </w:rPr>
        <w:t xml:space="preserve">We maintain our in-principle opposition to the proposed demolition of this NDHA. </w:t>
      </w:r>
      <w:r w:rsidRPr="00C868D5">
        <w:rPr>
          <w:rFonts w:ascii="Trebuchet MS" w:hAnsi="Trebuchet MS" w:cs="Arial"/>
          <w:shd w:val="clear" w:color="auto" w:fill="FFFFFF"/>
        </w:rPr>
        <w:t>This application is therefore contrary to Section 16 of the NPPF, and Policies B1, B4, BD1, CP6, D1, D2, D3, HE1, NE2, and NE2A of the Core Strategy and Placemaking Plan, and should be refused or withdrawn.</w:t>
      </w: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DA223D" w:rsidRDefault="00DA223D">
      <w:pPr>
        <w:rPr>
          <w:rFonts w:ascii="Trebuchet MS" w:hAnsi="Trebuchet MS" w:cs="Arial"/>
          <w:highlight w:val="yellow"/>
        </w:rPr>
      </w:pPr>
    </w:p>
    <w:p w:rsidR="00F23139" w:rsidRDefault="00F23139">
      <w:pPr>
        <w:rPr>
          <w:rFonts w:ascii="Trebuchet MS" w:hAnsi="Trebuchet MS" w:cs="Arial"/>
          <w:highlight w:val="yellow"/>
        </w:rPr>
      </w:pPr>
    </w:p>
    <w:p w:rsidR="00F23139" w:rsidRDefault="00F23139">
      <w:pPr>
        <w:rPr>
          <w:rFonts w:ascii="Trebuchet MS" w:hAnsi="Trebuchet MS" w:cs="Arial"/>
          <w:highlight w:val="yellow"/>
        </w:rPr>
      </w:pPr>
    </w:p>
    <w:p w:rsidR="00F23139" w:rsidRDefault="00F23139">
      <w:pPr>
        <w:rPr>
          <w:rFonts w:ascii="Trebuchet MS" w:hAnsi="Trebuchet MS" w:cs="Arial"/>
          <w:highlight w:val="yellow"/>
        </w:rPr>
      </w:pPr>
    </w:p>
    <w:p w:rsidR="00F23139" w:rsidRDefault="00F23139">
      <w:pPr>
        <w:rPr>
          <w:rFonts w:ascii="Trebuchet MS" w:hAnsi="Trebuchet MS" w:cs="Arial"/>
          <w:highlight w:val="yellow"/>
        </w:rPr>
      </w:pPr>
    </w:p>
    <w:p w:rsidR="00DA223D" w:rsidRPr="00DA223D" w:rsidRDefault="00DA223D">
      <w:pPr>
        <w:rPr>
          <w:rFonts w:ascii="Trebuchet MS" w:hAnsi="Trebuchet MS" w:cs="Arial"/>
        </w:rPr>
      </w:pPr>
      <w:r w:rsidRPr="00DA223D">
        <w:rPr>
          <w:rFonts w:ascii="Trebuchet MS" w:hAnsi="Trebuchet MS" w:cs="Arial"/>
        </w:rPr>
        <w:lastRenderedPageBreak/>
        <w:t>Appendix 1:</w:t>
      </w:r>
    </w:p>
    <w:p w:rsidR="001031F7" w:rsidRPr="00BB19C9" w:rsidRDefault="001031F7">
      <w:pPr>
        <w:rPr>
          <w:rFonts w:ascii="Trebuchet MS" w:hAnsi="Trebuchet MS" w:cs="Arial"/>
          <w:highlight w:val="yellow"/>
        </w:rPr>
      </w:pPr>
      <w:r w:rsidRPr="00BB19C9">
        <w:rPr>
          <w:rFonts w:ascii="Trebuchet MS" w:hAnsi="Trebuchet MS"/>
          <w:noProof/>
        </w:rPr>
        <w:drawing>
          <wp:inline distT="0" distB="0" distL="0" distR="0" wp14:anchorId="705C36F5" wp14:editId="6501FBA8">
            <wp:extent cx="5489407"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65" t="23636" r="38179" b="22474"/>
                    <a:stretch/>
                  </pic:blipFill>
                  <pic:spPr bwMode="auto">
                    <a:xfrm>
                      <a:off x="0" y="0"/>
                      <a:ext cx="5507013" cy="3348265"/>
                    </a:xfrm>
                    <a:prstGeom prst="rect">
                      <a:avLst/>
                    </a:prstGeom>
                    <a:ln>
                      <a:noFill/>
                    </a:ln>
                    <a:extLst>
                      <a:ext uri="{53640926-AAD7-44D8-BBD7-CCE9431645EC}">
                        <a14:shadowObscured xmlns:a14="http://schemas.microsoft.com/office/drawing/2010/main"/>
                      </a:ext>
                    </a:extLst>
                  </pic:spPr>
                </pic:pic>
              </a:graphicData>
            </a:graphic>
          </wp:inline>
        </w:drawing>
      </w:r>
    </w:p>
    <w:p w:rsidR="001031F7" w:rsidRDefault="001031F7" w:rsidP="00DA223D">
      <w:pPr>
        <w:jc w:val="center"/>
        <w:rPr>
          <w:rFonts w:ascii="Trebuchet MS" w:hAnsi="Trebuchet MS" w:cs="Arial"/>
          <w:i/>
          <w:sz w:val="20"/>
        </w:rPr>
      </w:pPr>
      <w:r w:rsidRPr="00DA223D">
        <w:rPr>
          <w:rFonts w:ascii="Trebuchet MS" w:hAnsi="Trebuchet MS" w:cs="Arial"/>
          <w:i/>
          <w:sz w:val="20"/>
        </w:rPr>
        <w:t xml:space="preserve">Proposed Visual of Northern Plot from </w:t>
      </w:r>
      <w:proofErr w:type="spellStart"/>
      <w:r w:rsidRPr="00DA223D">
        <w:rPr>
          <w:rFonts w:ascii="Trebuchet MS" w:hAnsi="Trebuchet MS" w:cs="Arial"/>
          <w:i/>
          <w:sz w:val="20"/>
        </w:rPr>
        <w:t>Charlcombe</w:t>
      </w:r>
      <w:proofErr w:type="spellEnd"/>
      <w:r w:rsidRPr="00DA223D">
        <w:rPr>
          <w:rFonts w:ascii="Trebuchet MS" w:hAnsi="Trebuchet MS" w:cs="Arial"/>
          <w:i/>
          <w:sz w:val="20"/>
        </w:rPr>
        <w:t xml:space="preserve"> Way</w:t>
      </w:r>
      <w:r w:rsidR="00DA223D">
        <w:rPr>
          <w:rFonts w:ascii="Trebuchet MS" w:hAnsi="Trebuchet MS" w:cs="Arial"/>
          <w:i/>
          <w:sz w:val="20"/>
        </w:rPr>
        <w:t xml:space="preserve"> (11/10/2022)</w:t>
      </w:r>
    </w:p>
    <w:p w:rsidR="00DA223D" w:rsidRPr="00DA223D" w:rsidRDefault="00DA223D" w:rsidP="00DA223D">
      <w:pPr>
        <w:jc w:val="center"/>
        <w:rPr>
          <w:rFonts w:ascii="Trebuchet MS" w:hAnsi="Trebuchet MS" w:cs="Arial"/>
          <w:i/>
          <w:sz w:val="20"/>
        </w:rPr>
      </w:pPr>
    </w:p>
    <w:p w:rsidR="001031F7" w:rsidRPr="00BB19C9" w:rsidRDefault="001031F7">
      <w:pPr>
        <w:rPr>
          <w:rFonts w:ascii="Trebuchet MS" w:hAnsi="Trebuchet MS" w:cs="Arial"/>
          <w:highlight w:val="yellow"/>
        </w:rPr>
      </w:pPr>
      <w:r w:rsidRPr="00BB19C9">
        <w:rPr>
          <w:rFonts w:ascii="Trebuchet MS" w:hAnsi="Trebuchet MS"/>
          <w:noProof/>
        </w:rPr>
        <w:drawing>
          <wp:inline distT="0" distB="0" distL="0" distR="0" wp14:anchorId="272B91ED" wp14:editId="67C941A9">
            <wp:extent cx="5433060" cy="394019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87" t="13473" r="24884" b="10419"/>
                    <a:stretch/>
                  </pic:blipFill>
                  <pic:spPr bwMode="auto">
                    <a:xfrm>
                      <a:off x="0" y="0"/>
                      <a:ext cx="5447003" cy="3950305"/>
                    </a:xfrm>
                    <a:prstGeom prst="rect">
                      <a:avLst/>
                    </a:prstGeom>
                    <a:ln>
                      <a:noFill/>
                    </a:ln>
                    <a:extLst>
                      <a:ext uri="{53640926-AAD7-44D8-BBD7-CCE9431645EC}">
                        <a14:shadowObscured xmlns:a14="http://schemas.microsoft.com/office/drawing/2010/main"/>
                      </a:ext>
                    </a:extLst>
                  </pic:spPr>
                </pic:pic>
              </a:graphicData>
            </a:graphic>
          </wp:inline>
        </w:drawing>
      </w:r>
    </w:p>
    <w:p w:rsidR="001031F7" w:rsidRDefault="001031F7" w:rsidP="00DA223D">
      <w:pPr>
        <w:jc w:val="center"/>
        <w:rPr>
          <w:rFonts w:ascii="Trebuchet MS" w:hAnsi="Trebuchet MS" w:cs="Arial"/>
          <w:i/>
          <w:sz w:val="20"/>
        </w:rPr>
      </w:pPr>
      <w:r w:rsidRPr="00DA223D">
        <w:rPr>
          <w:rFonts w:ascii="Trebuchet MS" w:hAnsi="Trebuchet MS" w:cs="Arial"/>
          <w:i/>
          <w:sz w:val="20"/>
        </w:rPr>
        <w:t xml:space="preserve">An approximate equivalent view of the site from </w:t>
      </w:r>
      <w:proofErr w:type="spellStart"/>
      <w:r w:rsidRPr="00DA223D">
        <w:rPr>
          <w:rFonts w:ascii="Trebuchet MS" w:hAnsi="Trebuchet MS" w:cs="Arial"/>
          <w:i/>
          <w:sz w:val="20"/>
        </w:rPr>
        <w:t>Charlcombe</w:t>
      </w:r>
      <w:proofErr w:type="spellEnd"/>
      <w:r w:rsidRPr="00DA223D">
        <w:rPr>
          <w:rFonts w:ascii="Trebuchet MS" w:hAnsi="Trebuchet MS" w:cs="Arial"/>
          <w:i/>
          <w:sz w:val="20"/>
        </w:rPr>
        <w:t xml:space="preserve"> Way</w:t>
      </w:r>
      <w:r w:rsidR="00DA223D">
        <w:rPr>
          <w:rFonts w:ascii="Trebuchet MS" w:hAnsi="Trebuchet MS" w:cs="Arial"/>
          <w:i/>
          <w:sz w:val="20"/>
        </w:rPr>
        <w:t xml:space="preserve"> (Google Street View)</w:t>
      </w:r>
      <w:r w:rsidRPr="00DA223D">
        <w:rPr>
          <w:rFonts w:ascii="Trebuchet MS" w:hAnsi="Trebuchet MS" w:cs="Arial"/>
          <w:i/>
          <w:sz w:val="20"/>
        </w:rPr>
        <w:t xml:space="preserve">; whilst views are somewhat obscured by roadside tree planting, public visibility drastically opens up into expansive western views </w:t>
      </w:r>
      <w:r w:rsidR="00215A9E" w:rsidRPr="00DA223D">
        <w:rPr>
          <w:rFonts w:ascii="Trebuchet MS" w:hAnsi="Trebuchet MS" w:cs="Arial"/>
          <w:i/>
          <w:sz w:val="20"/>
        </w:rPr>
        <w:t>towards</w:t>
      </w:r>
      <w:r w:rsidRPr="00DA223D">
        <w:rPr>
          <w:rFonts w:ascii="Trebuchet MS" w:hAnsi="Trebuchet MS" w:cs="Arial"/>
          <w:i/>
          <w:sz w:val="20"/>
        </w:rPr>
        <w:t xml:space="preserve"> the </w:t>
      </w:r>
      <w:proofErr w:type="spellStart"/>
      <w:r w:rsidRPr="00DA223D">
        <w:rPr>
          <w:rFonts w:ascii="Trebuchet MS" w:hAnsi="Trebuchet MS" w:cs="Arial"/>
          <w:i/>
          <w:sz w:val="20"/>
        </w:rPr>
        <w:t>Swainswick</w:t>
      </w:r>
      <w:proofErr w:type="spellEnd"/>
      <w:r w:rsidRPr="00DA223D">
        <w:rPr>
          <w:rFonts w:ascii="Trebuchet MS" w:hAnsi="Trebuchet MS" w:cs="Arial"/>
          <w:i/>
          <w:sz w:val="20"/>
        </w:rPr>
        <w:t xml:space="preserve"> Valley.</w:t>
      </w:r>
    </w:p>
    <w:p w:rsidR="00DA223D" w:rsidRPr="00DA223D" w:rsidRDefault="00DA223D" w:rsidP="00DA223D">
      <w:pPr>
        <w:jc w:val="center"/>
        <w:rPr>
          <w:rFonts w:ascii="Trebuchet MS" w:hAnsi="Trebuchet MS" w:cs="Arial"/>
          <w:i/>
          <w:sz w:val="20"/>
        </w:rPr>
      </w:pPr>
      <w:r w:rsidRPr="00BB19C9">
        <w:rPr>
          <w:rFonts w:ascii="Trebuchet MS" w:hAnsi="Trebuchet MS"/>
          <w:noProof/>
        </w:rPr>
        <w:lastRenderedPageBreak/>
        <w:drawing>
          <wp:anchor distT="0" distB="0" distL="114300" distR="114300" simplePos="0" relativeHeight="251658240" behindDoc="0" locked="0" layoutInCell="1" allowOverlap="1" wp14:anchorId="2BF9090E">
            <wp:simplePos x="0" y="0"/>
            <wp:positionH relativeFrom="margin">
              <wp:align>center</wp:align>
            </wp:positionH>
            <wp:positionV relativeFrom="paragraph">
              <wp:posOffset>4199180</wp:posOffset>
            </wp:positionV>
            <wp:extent cx="5292090" cy="366268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571" t="21455" r="39836" b="18756"/>
                    <a:stretch/>
                  </pic:blipFill>
                  <pic:spPr bwMode="auto">
                    <a:xfrm>
                      <a:off x="0" y="0"/>
                      <a:ext cx="5292090" cy="366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9C9">
        <w:rPr>
          <w:rFonts w:ascii="Trebuchet MS" w:hAnsi="Trebuchet MS"/>
          <w:noProof/>
        </w:rPr>
        <w:drawing>
          <wp:anchor distT="0" distB="0" distL="114300" distR="114300" simplePos="0" relativeHeight="251659264" behindDoc="0" locked="0" layoutInCell="1" allowOverlap="1" wp14:anchorId="33B39D00">
            <wp:simplePos x="0" y="0"/>
            <wp:positionH relativeFrom="margin">
              <wp:align>center</wp:align>
            </wp:positionH>
            <wp:positionV relativeFrom="paragraph">
              <wp:posOffset>32</wp:posOffset>
            </wp:positionV>
            <wp:extent cx="5269230" cy="406146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903" t="19230" r="29686" b="14418"/>
                    <a:stretch/>
                  </pic:blipFill>
                  <pic:spPr bwMode="auto">
                    <a:xfrm>
                      <a:off x="0" y="0"/>
                      <a:ext cx="5269230" cy="406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753" w:rsidRPr="00BB19C9" w:rsidRDefault="00DA223D" w:rsidP="00F23139">
      <w:pPr>
        <w:jc w:val="center"/>
        <w:rPr>
          <w:rFonts w:ascii="Trebuchet MS" w:hAnsi="Trebuchet MS"/>
        </w:rPr>
      </w:pPr>
      <w:r w:rsidRPr="00DA223D">
        <w:rPr>
          <w:rFonts w:ascii="Trebuchet MS" w:hAnsi="Trebuchet MS"/>
          <w:i/>
          <w:noProof/>
          <w:sz w:val="20"/>
        </w:rPr>
        <w:t>Existing and proposed visuals from Charlcombe Way from Design &amp; Access Statement (11/10/2022)</w:t>
      </w:r>
      <w:r w:rsidR="00332FDD">
        <w:rPr>
          <w:rFonts w:ascii="Trebuchet MS" w:hAnsi="Trebuchet MS"/>
          <w:i/>
          <w:noProof/>
          <w:sz w:val="20"/>
        </w:rPr>
        <w:t xml:space="preserve"> – note the elevated angle of the visual taken from the adjacent driveway does not accurately depict the degree of enclosure and loss of views from Charlcombe Way. </w:t>
      </w:r>
      <w:r w:rsidR="00AF26C6" w:rsidRPr="00DA223D">
        <w:rPr>
          <w:rFonts w:ascii="Trebuchet MS" w:hAnsi="Trebuchet MS" w:cs="Arial"/>
          <w:i/>
          <w:highlight w:val="yellow"/>
        </w:rPr>
        <w:br/>
      </w:r>
    </w:p>
    <w:sectPr w:rsidR="00323753" w:rsidRPr="00BB1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37953"/>
    <w:multiLevelType w:val="hybridMultilevel"/>
    <w:tmpl w:val="4A82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6C6"/>
    <w:rsid w:val="001031F7"/>
    <w:rsid w:val="0018178C"/>
    <w:rsid w:val="00204AAD"/>
    <w:rsid w:val="00215A9E"/>
    <w:rsid w:val="00222374"/>
    <w:rsid w:val="00225D26"/>
    <w:rsid w:val="002E1FD1"/>
    <w:rsid w:val="002F2206"/>
    <w:rsid w:val="003014D2"/>
    <w:rsid w:val="003203DF"/>
    <w:rsid w:val="00323753"/>
    <w:rsid w:val="00332FDD"/>
    <w:rsid w:val="00353FB2"/>
    <w:rsid w:val="00474AFD"/>
    <w:rsid w:val="005134A8"/>
    <w:rsid w:val="00581C28"/>
    <w:rsid w:val="005838BA"/>
    <w:rsid w:val="005C08B8"/>
    <w:rsid w:val="006153B3"/>
    <w:rsid w:val="00625F1E"/>
    <w:rsid w:val="007C7A88"/>
    <w:rsid w:val="007F26A6"/>
    <w:rsid w:val="008105A4"/>
    <w:rsid w:val="00847D12"/>
    <w:rsid w:val="00877A22"/>
    <w:rsid w:val="00986293"/>
    <w:rsid w:val="009964D1"/>
    <w:rsid w:val="009D4640"/>
    <w:rsid w:val="00A444AA"/>
    <w:rsid w:val="00A67A32"/>
    <w:rsid w:val="00A83170"/>
    <w:rsid w:val="00AD5CB3"/>
    <w:rsid w:val="00AF26C6"/>
    <w:rsid w:val="00B367FA"/>
    <w:rsid w:val="00B972F0"/>
    <w:rsid w:val="00BA55DF"/>
    <w:rsid w:val="00BB19C9"/>
    <w:rsid w:val="00BC46B0"/>
    <w:rsid w:val="00C868D5"/>
    <w:rsid w:val="00D81827"/>
    <w:rsid w:val="00DA223D"/>
    <w:rsid w:val="00DE12CD"/>
    <w:rsid w:val="00E3479E"/>
    <w:rsid w:val="00EE6E4B"/>
    <w:rsid w:val="00F13438"/>
    <w:rsid w:val="00F23139"/>
    <w:rsid w:val="00F54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AE38C"/>
  <w15:chartTrackingRefBased/>
  <w15:docId w15:val="{923DCE1C-E5A4-4846-9CDB-D731D2E1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8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32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45EF2-C1BF-4839-88D0-437884F9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2272</Words>
  <Characters>12952</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Clifton Children's Society</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Conservation</dc:creator>
  <cp:keywords/>
  <dc:description/>
  <cp:lastModifiedBy>Conservation</cp:lastModifiedBy>
  <cp:revision>2</cp:revision>
  <dcterms:created xsi:type="dcterms:W3CDTF">2022-11-10T14:00:00Z</dcterms:created>
  <dcterms:modified xsi:type="dcterms:W3CDTF">2022-11-10T14:00:00Z</dcterms:modified>
</cp:coreProperties>
</file>