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FE" w:rsidRPr="00587F31" w:rsidRDefault="00D94EB9">
      <w:pPr>
        <w:rPr>
          <w:rFonts w:ascii="Trebuchet MS" w:hAnsi="Trebuchet MS"/>
          <w:b/>
        </w:rPr>
      </w:pPr>
      <w:r w:rsidRPr="00587F31">
        <w:rPr>
          <w:rFonts w:ascii="Trebuchet MS" w:hAnsi="Trebuchet MS"/>
          <w:b/>
          <w:noProof/>
          <w:lang w:eastAsia="en-GB"/>
        </w:rPr>
        <mc:AlternateContent>
          <mc:Choice Requires="wps">
            <w:drawing>
              <wp:anchor distT="0" distB="0" distL="0" distR="0" simplePos="0" relativeHeight="2" behindDoc="0" locked="0" layoutInCell="1" allowOverlap="1">
                <wp:simplePos x="0" y="0"/>
                <wp:positionH relativeFrom="column">
                  <wp:posOffset>-27940</wp:posOffset>
                </wp:positionH>
                <wp:positionV relativeFrom="paragraph">
                  <wp:posOffset>95250</wp:posOffset>
                </wp:positionV>
                <wp:extent cx="3352800" cy="10718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pic:blipFill>
                      <pic:spPr>
                        <a:xfrm>
                          <a:off x="0" y="0"/>
                          <a:ext cx="3352320" cy="10713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2.2pt;margin-top:7.5pt;width:263.9pt;height:84.3pt" type="shapetype_75">
                <v:imagedata r:id="rId5" o:detectmouseclick="t"/>
                <w10:wrap type="none"/>
                <v:stroke color="#3465a4" joinstyle="round" endcap="flat"/>
              </v:shape>
            </w:pict>
          </mc:Fallback>
        </mc:AlternateContent>
      </w:r>
    </w:p>
    <w:p w:rsidR="008973FE" w:rsidRPr="00587F31" w:rsidRDefault="008973FE">
      <w:pPr>
        <w:rPr>
          <w:rFonts w:ascii="Trebuchet MS" w:hAnsi="Trebuchet MS"/>
          <w:b/>
        </w:rPr>
      </w:pPr>
    </w:p>
    <w:p w:rsidR="008973FE" w:rsidRPr="00587F31" w:rsidRDefault="008973FE">
      <w:pPr>
        <w:rPr>
          <w:rFonts w:ascii="Trebuchet MS" w:hAnsi="Trebuchet MS"/>
          <w:b/>
        </w:rPr>
      </w:pPr>
    </w:p>
    <w:p w:rsidR="008973FE" w:rsidRPr="00587F31" w:rsidRDefault="008973FE">
      <w:pPr>
        <w:rPr>
          <w:rFonts w:ascii="Trebuchet MS" w:hAnsi="Trebuchet MS"/>
          <w:b/>
        </w:rPr>
      </w:pPr>
    </w:p>
    <w:p w:rsidR="008973FE" w:rsidRPr="00587F31" w:rsidRDefault="008973FE">
      <w:pPr>
        <w:rPr>
          <w:rFonts w:ascii="Trebuchet MS" w:hAnsi="Trebuchet MS"/>
          <w:b/>
        </w:rPr>
      </w:pPr>
    </w:p>
    <w:p w:rsidR="008E4796" w:rsidRPr="00587F31" w:rsidRDefault="008E4796">
      <w:pPr>
        <w:rPr>
          <w:rFonts w:ascii="Trebuchet MS" w:hAnsi="Trebuchet MS"/>
          <w:b/>
        </w:rPr>
      </w:pPr>
      <w:r w:rsidRPr="00587F31">
        <w:rPr>
          <w:rFonts w:ascii="Trebuchet MS" w:hAnsi="Trebuchet MS"/>
          <w:b/>
        </w:rPr>
        <w:t>22/02297/DEM</w:t>
      </w:r>
    </w:p>
    <w:p w:rsidR="008973FE" w:rsidRPr="00587F31" w:rsidRDefault="00D94EB9">
      <w:pPr>
        <w:rPr>
          <w:rFonts w:ascii="Trebuchet MS" w:hAnsi="Trebuchet MS"/>
          <w:b/>
        </w:rPr>
      </w:pPr>
      <w:r w:rsidRPr="00587F31">
        <w:rPr>
          <w:rFonts w:ascii="Trebuchet MS" w:hAnsi="Trebuchet MS"/>
          <w:b/>
        </w:rPr>
        <w:t xml:space="preserve">Waterworks Cottage, Charlcombe Way, Fairfield Park, Bath, Bath </w:t>
      </w:r>
      <w:proofErr w:type="gramStart"/>
      <w:r w:rsidRPr="00587F31">
        <w:rPr>
          <w:rFonts w:ascii="Trebuchet MS" w:hAnsi="Trebuchet MS"/>
          <w:b/>
        </w:rPr>
        <w:t>And</w:t>
      </w:r>
      <w:proofErr w:type="gramEnd"/>
      <w:r w:rsidRPr="00587F31">
        <w:rPr>
          <w:rFonts w:ascii="Trebuchet MS" w:hAnsi="Trebuchet MS"/>
          <w:b/>
        </w:rPr>
        <w:t xml:space="preserve"> North East Somerset, BA1 6JZ </w:t>
      </w:r>
    </w:p>
    <w:p w:rsidR="008973FE" w:rsidRPr="00587F31" w:rsidRDefault="00D94EB9">
      <w:pPr>
        <w:rPr>
          <w:rFonts w:ascii="Trebuchet MS" w:hAnsi="Trebuchet MS"/>
        </w:rPr>
      </w:pPr>
      <w:r w:rsidRPr="00587F31">
        <w:rPr>
          <w:rFonts w:ascii="Trebuchet MS" w:hAnsi="Trebuchet MS"/>
        </w:rPr>
        <w:t xml:space="preserve">Demolition of </w:t>
      </w:r>
      <w:proofErr w:type="spellStart"/>
      <w:r w:rsidRPr="00587F31">
        <w:rPr>
          <w:rFonts w:ascii="Trebuchet MS" w:hAnsi="Trebuchet MS"/>
        </w:rPr>
        <w:t>dwellinghouse</w:t>
      </w:r>
      <w:proofErr w:type="spellEnd"/>
      <w:r w:rsidRPr="00587F31">
        <w:rPr>
          <w:rFonts w:ascii="Trebuchet MS" w:hAnsi="Trebuchet MS"/>
        </w:rPr>
        <w:t xml:space="preserve"> (Waterworks Cottage).</w:t>
      </w:r>
    </w:p>
    <w:p w:rsidR="008973FE" w:rsidRPr="00587F31" w:rsidRDefault="00D94EB9">
      <w:pPr>
        <w:rPr>
          <w:rFonts w:ascii="Trebuchet MS" w:hAnsi="Trebuchet MS"/>
          <w:i/>
        </w:rPr>
      </w:pPr>
      <w:r w:rsidRPr="00587F31">
        <w:rPr>
          <w:rFonts w:ascii="Trebuchet MS" w:hAnsi="Trebuchet MS"/>
          <w:i/>
        </w:rPr>
        <w:t>Objection</w:t>
      </w:r>
    </w:p>
    <w:p w:rsidR="008973FE" w:rsidRPr="00587F31" w:rsidRDefault="00D94EB9">
      <w:pPr>
        <w:rPr>
          <w:rFonts w:ascii="Trebuchet MS" w:hAnsi="Trebuchet MS"/>
        </w:rPr>
      </w:pPr>
      <w:r w:rsidRPr="00587F31">
        <w:rPr>
          <w:rFonts w:ascii="Trebuchet MS" w:hAnsi="Trebuchet MS"/>
        </w:rPr>
        <w:t>Waterworks Cottage is an unlisted mid-19</w:t>
      </w:r>
      <w:r w:rsidRPr="00587F31">
        <w:rPr>
          <w:rFonts w:ascii="Trebuchet MS" w:hAnsi="Trebuchet MS"/>
          <w:vertAlign w:val="superscript"/>
        </w:rPr>
        <w:t>th</w:t>
      </w:r>
      <w:r w:rsidRPr="00587F31">
        <w:rPr>
          <w:rFonts w:ascii="Trebuchet MS" w:hAnsi="Trebuchet MS"/>
        </w:rPr>
        <w:t xml:space="preserve"> century cottage situated within the World Heritage Site, and the indicative townscape setting of the Bath conservation area. The north boundary of the site directly overlooks the Green Belt and the Cotswold AONB, and forms part of the green landscape buffer between the city’s residential fringe and open, undeveloped countryside. In 2017 it was recognised as a Non-Designated Heritage Asset (NDHA) of local historic and social significance relating to the original site of the Charlcombe Water Works Company Ltd (B&amp;NES Pre-Application Report 2017). As part of the dismissed appeal for application 20/04067/FUL, the inspector agreed that the cottage could be identified as a NDHA and concluded that “its significance is derived, in part, from its vernacular style, traditional local materials and historic associations.”</w:t>
      </w:r>
    </w:p>
    <w:p w:rsidR="008973FE" w:rsidRPr="00587F31" w:rsidRDefault="00D94EB9">
      <w:pPr>
        <w:rPr>
          <w:rFonts w:ascii="Trebuchet MS" w:hAnsi="Trebuchet MS"/>
        </w:rPr>
      </w:pPr>
      <w:r w:rsidRPr="00587F31">
        <w:rPr>
          <w:rFonts w:ascii="Trebuchet MS" w:hAnsi="Trebuchet MS"/>
        </w:rPr>
        <w:t>The cottage and its spacious garden setting positively contribute to the character and appearance of Charlcombe Way and the wider Fairfield Park character area. Part of Bath’s rural periphery, this area is characterised as primarily residential in which “the special relationship between the city and its surrounding hillsides is abundantly clear” (Bath City-wide Character Appraisal).  Development on the higher slopes retains an open visual character with views out to the surrounding hills, particularly to the north as the land rises. The immediate setting of Waterworks Cottage constitutes early 20</w:t>
      </w:r>
      <w:r w:rsidRPr="00587F31">
        <w:rPr>
          <w:rFonts w:ascii="Trebuchet MS" w:hAnsi="Trebuchet MS"/>
          <w:vertAlign w:val="superscript"/>
        </w:rPr>
        <w:t>th</w:t>
      </w:r>
      <w:r w:rsidRPr="00587F31">
        <w:rPr>
          <w:rFonts w:ascii="Trebuchet MS" w:hAnsi="Trebuchet MS"/>
        </w:rPr>
        <w:t xml:space="preserve"> century and interwar mid-density development, typically detached or semi-detached two-storey dwellings with generous front and rear private garden spaces that form a green visual buffer along Charlcombe Way. </w:t>
      </w:r>
    </w:p>
    <w:p w:rsidR="008973FE" w:rsidRPr="00587F31" w:rsidRDefault="00D94EB9">
      <w:pPr>
        <w:rPr>
          <w:rFonts w:ascii="Trebuchet MS" w:hAnsi="Trebuchet MS"/>
        </w:rPr>
      </w:pPr>
      <w:r w:rsidRPr="00587F31">
        <w:rPr>
          <w:rFonts w:ascii="Trebuchet MS" w:hAnsi="Trebuchet MS"/>
        </w:rPr>
        <w:t>Consequently, Waterworks Cottage constitutes a standalone remainder of traditional architectural and material vernacular within this localised suburban portion of the city’s periphery which, whilst undergoing some 20</w:t>
      </w:r>
      <w:r w:rsidRPr="00587F31">
        <w:rPr>
          <w:rFonts w:ascii="Trebuchet MS" w:hAnsi="Trebuchet MS"/>
          <w:vertAlign w:val="superscript"/>
        </w:rPr>
        <w:t>th</w:t>
      </w:r>
      <w:r w:rsidRPr="00587F31">
        <w:rPr>
          <w:rFonts w:ascii="Trebuchet MS" w:hAnsi="Trebuchet MS"/>
        </w:rPr>
        <w:t xml:space="preserve"> century extensions and remedial works, has retained its historic core. The inspector concluded the following in relation to the site’s contribution to the wider area: “When also factoring in the inherently rural composition of the neighbouring open lands to the north, the site and its immediate surroundings can be observed to exhibit a green and semi-rural character and appearance.”</w:t>
      </w:r>
    </w:p>
    <w:p w:rsidR="008E4796" w:rsidRPr="00587F31" w:rsidRDefault="008E4796" w:rsidP="008E4796">
      <w:pPr>
        <w:rPr>
          <w:rFonts w:ascii="Trebuchet MS" w:hAnsi="Trebuchet MS"/>
          <w:b/>
        </w:rPr>
      </w:pPr>
      <w:r w:rsidRPr="00587F31">
        <w:rPr>
          <w:rFonts w:ascii="Trebuchet MS" w:hAnsi="Trebuchet MS"/>
          <w:b/>
        </w:rPr>
        <w:t xml:space="preserve">This application follows previous refusal of prior approval application </w:t>
      </w:r>
      <w:r w:rsidRPr="00587F31">
        <w:rPr>
          <w:rFonts w:ascii="Trebuchet MS" w:hAnsi="Trebuchet MS"/>
          <w:b/>
        </w:rPr>
        <w:t>22/01884/DEM</w:t>
      </w:r>
      <w:r w:rsidRPr="00587F31">
        <w:rPr>
          <w:rFonts w:ascii="Trebuchet MS" w:hAnsi="Trebuchet MS"/>
          <w:b/>
        </w:rPr>
        <w:t xml:space="preserve">, to which BPT objected on grounds of the unjustified total loss of a NDHA and the insufficient provision of information pertaining to any ecological impact of demolition, the proposed restoration of the site, and whether the building may be classified as “uninhabitable” and therefore require full planning permission for its demolition. </w:t>
      </w:r>
    </w:p>
    <w:p w:rsidR="003533F2" w:rsidRPr="00587F31" w:rsidRDefault="003533F2" w:rsidP="008E4796">
      <w:pPr>
        <w:rPr>
          <w:rFonts w:ascii="Trebuchet MS" w:hAnsi="Trebuchet MS"/>
        </w:rPr>
      </w:pPr>
    </w:p>
    <w:p w:rsidR="003533F2" w:rsidRPr="00587F31" w:rsidRDefault="003533F2" w:rsidP="008E4796">
      <w:pPr>
        <w:rPr>
          <w:rFonts w:ascii="Trebuchet MS" w:hAnsi="Trebuchet MS"/>
          <w:b/>
          <w:u w:val="single"/>
        </w:rPr>
      </w:pPr>
      <w:r w:rsidRPr="00587F31">
        <w:rPr>
          <w:rFonts w:ascii="Trebuchet MS" w:hAnsi="Trebuchet MS"/>
          <w:b/>
          <w:u w:val="single"/>
        </w:rPr>
        <w:lastRenderedPageBreak/>
        <w:t>Harm to a Non-Designated Heritage Asset</w:t>
      </w:r>
    </w:p>
    <w:p w:rsidR="003533F2" w:rsidRPr="00587F31" w:rsidRDefault="003533F2" w:rsidP="008E4796">
      <w:pPr>
        <w:rPr>
          <w:rFonts w:ascii="Trebuchet MS" w:hAnsi="Trebuchet MS"/>
        </w:rPr>
      </w:pPr>
      <w:r w:rsidRPr="00587F31">
        <w:rPr>
          <w:rFonts w:ascii="Trebuchet MS" w:hAnsi="Trebuchet MS"/>
        </w:rPr>
        <w:t>We recognise that as a prior approval application, permitted development rights pertaining to demolition are unfortunately not restricted by heritage considerations in this instance. However, we wish to take the opportunity to reiterate our previous comments regarding the heritage impact of proposals and strongly request the applicant to reconsider the proposed demolition of a NDHA with notable historic and aesthetic contributions to the local area:</w:t>
      </w:r>
    </w:p>
    <w:p w:rsidR="003533F2" w:rsidRPr="00587F31" w:rsidRDefault="003533F2" w:rsidP="003533F2">
      <w:pPr>
        <w:rPr>
          <w:rFonts w:ascii="Trebuchet MS" w:hAnsi="Trebuchet MS"/>
        </w:rPr>
      </w:pPr>
      <w:r w:rsidRPr="00587F31">
        <w:rPr>
          <w:rFonts w:ascii="Trebuchet MS" w:hAnsi="Trebuchet MS"/>
        </w:rPr>
        <w:t>“</w:t>
      </w:r>
      <w:r w:rsidRPr="00587F31">
        <w:rPr>
          <w:rFonts w:ascii="Trebuchet MS" w:hAnsi="Trebuchet MS"/>
        </w:rPr>
        <w:t>We maintain strong resistance to the principle of the unjustified demolition of a NDHA with strong connections to the history, appearance, and distinctive rural character of the local area. The cottage is attributed greater significance as the apparent, final remainder of the Charlcombe Water Works</w:t>
      </w:r>
      <w:r w:rsidRPr="00587F31">
        <w:t xml:space="preserve"> </w:t>
      </w:r>
      <w:r w:rsidRPr="00587F31">
        <w:rPr>
          <w:rFonts w:ascii="Trebuchet MS" w:hAnsi="Trebuchet MS"/>
        </w:rPr>
        <w:t>considering the demolition of other related built features such as the reservoir and engine house.</w:t>
      </w:r>
    </w:p>
    <w:p w:rsidR="003533F2" w:rsidRPr="00587F31" w:rsidRDefault="003533F2" w:rsidP="003533F2">
      <w:pPr>
        <w:rPr>
          <w:rFonts w:ascii="Trebuchet MS" w:hAnsi="Trebuchet MS"/>
        </w:rPr>
      </w:pPr>
      <w:r w:rsidRPr="00587F31">
        <w:rPr>
          <w:rFonts w:ascii="Trebuchet MS" w:hAnsi="Trebuchet MS"/>
        </w:rPr>
        <w:t xml:space="preserve">In accordance with paragraph 197 of the NPPF, </w:t>
      </w:r>
      <w:r w:rsidRPr="00587F31">
        <w:rPr>
          <w:rFonts w:ascii="Trebuchet MS" w:hAnsi="Trebuchet MS"/>
          <w:i/>
        </w:rPr>
        <w:t>“the effect of an application on the significance of a non-designated heritage asset should be taken into account in determining the application. In weighing applications that directly or indirectly affect non-designated heritage assets, a balanced judgement will be required having regard to the scale of any harm or loss and the significance of the heritage asset.”</w:t>
      </w:r>
      <w:r w:rsidRPr="00587F31">
        <w:rPr>
          <w:rFonts w:ascii="Trebuchet MS" w:hAnsi="Trebuchet MS"/>
        </w:rPr>
        <w:t xml:space="preserve"> As such, the demolition of the cottage would constitute substantial harm and the total loss of significance of the heritage asset. </w:t>
      </w:r>
    </w:p>
    <w:p w:rsidR="003533F2" w:rsidRPr="00587F31" w:rsidRDefault="003533F2" w:rsidP="003533F2">
      <w:pPr>
        <w:rPr>
          <w:rFonts w:ascii="Trebuchet MS" w:hAnsi="Trebuchet MS"/>
        </w:rPr>
      </w:pPr>
      <w:r w:rsidRPr="00587F31">
        <w:rPr>
          <w:rFonts w:ascii="Trebuchet MS" w:hAnsi="Trebuchet MS"/>
        </w:rPr>
        <w:t xml:space="preserve">We previously maintained that the development of three new-build dwellings on the site would not appropriately outweigh the complete, irreversible loss of a heritage asset. We note the continued developmental pressures felt by this site following the dismissal of application 20/04067/FUL and highlight that the proposed demolition is likely part of land clearance works to try and remove planning obstacles for the next application to be submitted. However, on the principle of considering an application on its own merits, there would be </w:t>
      </w:r>
      <w:r w:rsidRPr="00587F31">
        <w:rPr>
          <w:rFonts w:ascii="Trebuchet MS" w:hAnsi="Trebuchet MS"/>
          <w:b/>
          <w:u w:val="single"/>
        </w:rPr>
        <w:t>NO</w:t>
      </w:r>
      <w:r w:rsidRPr="00587F31">
        <w:rPr>
          <w:rFonts w:ascii="Trebuchet MS" w:hAnsi="Trebuchet MS"/>
        </w:rPr>
        <w:t xml:space="preserve"> identified public benefits or advantages that would be considered to adequately balance the loss of an attractive 19</w:t>
      </w:r>
      <w:r w:rsidRPr="00587F31">
        <w:rPr>
          <w:rFonts w:ascii="Trebuchet MS" w:hAnsi="Trebuchet MS"/>
          <w:vertAlign w:val="superscript"/>
        </w:rPr>
        <w:t>th</w:t>
      </w:r>
      <w:r w:rsidRPr="00587F31">
        <w:rPr>
          <w:rFonts w:ascii="Trebuchet MS" w:hAnsi="Trebuchet MS"/>
        </w:rPr>
        <w:t xml:space="preserve"> century cottage in its entirety, with subsequent harm to local distinctiveness and townscape character. </w:t>
      </w:r>
    </w:p>
    <w:p w:rsidR="003533F2" w:rsidRPr="00587F31" w:rsidRDefault="003533F2" w:rsidP="003533F2">
      <w:pPr>
        <w:rPr>
          <w:rFonts w:ascii="Trebuchet MS" w:hAnsi="Trebuchet MS"/>
        </w:rPr>
      </w:pPr>
      <w:r w:rsidRPr="00587F31">
        <w:rPr>
          <w:rFonts w:ascii="Trebuchet MS" w:hAnsi="Trebuchet MS"/>
        </w:rPr>
        <w:t xml:space="preserve">As part of application 20/04067/FUL, it was proposed to retain, refurbish, and extend the cottage, clearly demonstrating that it was at least considered materially possible to upgrade the cottage to meet modern living standards. </w:t>
      </w:r>
      <w:r w:rsidRPr="00587F31">
        <w:rPr>
          <w:rFonts w:ascii="Trebuchet MS" w:hAnsi="Trebuchet MS"/>
          <w:b/>
          <w:u w:val="single"/>
        </w:rPr>
        <w:t>NO</w:t>
      </w:r>
      <w:r w:rsidRPr="00587F31">
        <w:rPr>
          <w:rFonts w:ascii="Trebuchet MS" w:hAnsi="Trebuchet MS"/>
        </w:rPr>
        <w:t xml:space="preserve"> reasons have been provided as part of this application as to why it cannot be retained. Unless proven to be otherwise, it seems apparent that the cottage is of an adequate standard to be reused and demolition is therefore entirely unjustified.</w:t>
      </w:r>
      <w:r w:rsidRPr="00587F31">
        <w:rPr>
          <w:rFonts w:ascii="Trebuchet MS" w:hAnsi="Trebuchet MS"/>
        </w:rPr>
        <w:t>”</w:t>
      </w:r>
    </w:p>
    <w:p w:rsidR="003533F2" w:rsidRPr="00587F31" w:rsidRDefault="003533F2" w:rsidP="008E4796">
      <w:pPr>
        <w:rPr>
          <w:rFonts w:ascii="Trebuchet MS" w:hAnsi="Trebuchet MS"/>
        </w:rPr>
      </w:pPr>
    </w:p>
    <w:p w:rsidR="003533F2" w:rsidRPr="00587F31" w:rsidRDefault="003533F2" w:rsidP="008E4796">
      <w:pPr>
        <w:rPr>
          <w:rFonts w:ascii="Trebuchet MS" w:hAnsi="Trebuchet MS"/>
        </w:rPr>
      </w:pPr>
    </w:p>
    <w:p w:rsidR="003533F2" w:rsidRPr="00587F31" w:rsidRDefault="003533F2" w:rsidP="008E4796">
      <w:pPr>
        <w:rPr>
          <w:rFonts w:ascii="Trebuchet MS" w:hAnsi="Trebuchet MS"/>
          <w:b/>
          <w:u w:val="single"/>
        </w:rPr>
      </w:pPr>
      <w:r w:rsidRPr="00587F31">
        <w:rPr>
          <w:rFonts w:ascii="Trebuchet MS" w:hAnsi="Trebuchet MS"/>
          <w:b/>
          <w:u w:val="single"/>
        </w:rPr>
        <w:t>Reasons for Refusal</w:t>
      </w:r>
    </w:p>
    <w:p w:rsidR="00400ED8" w:rsidRPr="00587F31" w:rsidRDefault="00400ED8" w:rsidP="008E4796">
      <w:pPr>
        <w:rPr>
          <w:rFonts w:ascii="Trebuchet MS" w:hAnsi="Trebuchet MS"/>
        </w:rPr>
      </w:pPr>
      <w:r w:rsidRPr="00587F31">
        <w:rPr>
          <w:rFonts w:ascii="Trebuchet MS" w:hAnsi="Trebuchet MS"/>
        </w:rPr>
        <w:t xml:space="preserve">The applicant has stated that “refusal of that application was erroneous and </w:t>
      </w:r>
      <w:proofErr w:type="spellStart"/>
      <w:r w:rsidRPr="00587F31">
        <w:rPr>
          <w:rFonts w:ascii="Trebuchet MS" w:hAnsi="Trebuchet MS"/>
        </w:rPr>
        <w:t>outwith</w:t>
      </w:r>
      <w:proofErr w:type="spellEnd"/>
      <w:r w:rsidRPr="00587F31">
        <w:rPr>
          <w:rFonts w:ascii="Trebuchet MS" w:hAnsi="Trebuchet MS"/>
        </w:rPr>
        <w:t xml:space="preserve"> the regulations which, unlike the provisions of the GPDO relating to other permitted development, do not authorise a local planning authority to refuse the notification of intent to demolish, only to “… give the applicant notice within 28 days following the date of receiving the determination that such prior approval is required”.”</w:t>
      </w:r>
      <w:r w:rsidR="00BA4B9F" w:rsidRPr="00587F31">
        <w:rPr>
          <w:rFonts w:ascii="Trebuchet MS" w:hAnsi="Trebuchet MS"/>
        </w:rPr>
        <w:t xml:space="preserve"> However, as set out in</w:t>
      </w:r>
      <w:r w:rsidR="00F854DF" w:rsidRPr="00587F31">
        <w:rPr>
          <w:rFonts w:ascii="Trebuchet MS" w:hAnsi="Trebuchet MS"/>
        </w:rPr>
        <w:t xml:space="preserve"> Schedule 2,</w:t>
      </w:r>
      <w:r w:rsidR="00BA4B9F" w:rsidRPr="00587F31">
        <w:rPr>
          <w:rFonts w:ascii="Trebuchet MS" w:hAnsi="Trebuchet MS"/>
        </w:rPr>
        <w:t xml:space="preserve"> Part 11 of the GPDO 2015, the definition of a “prior approval event” includes “(c) the expiry of the period for giving such a determination without the applicant being notified whether prior approval is required, given or refused”</w:t>
      </w:r>
      <w:r w:rsidR="00F854DF" w:rsidRPr="00587F31">
        <w:rPr>
          <w:rFonts w:ascii="Trebuchet MS" w:hAnsi="Trebuchet MS"/>
        </w:rPr>
        <w:t xml:space="preserve">, indicating </w:t>
      </w:r>
      <w:r w:rsidR="00F854DF" w:rsidRPr="00587F31">
        <w:rPr>
          <w:rFonts w:ascii="Trebuchet MS" w:hAnsi="Trebuchet MS"/>
        </w:rPr>
        <w:lastRenderedPageBreak/>
        <w:t>an ability for a local planning authority to refuse a prior approval application where this fails to meet the specified requirements, in this instance The Conservation of Habitats and Species Regulations 2017</w:t>
      </w:r>
      <w:r w:rsidR="00074769" w:rsidRPr="00587F31">
        <w:rPr>
          <w:rFonts w:ascii="Trebuchet MS" w:hAnsi="Trebuchet MS"/>
        </w:rPr>
        <w:t xml:space="preserve"> (with particular reference to Regulation 43). </w:t>
      </w:r>
    </w:p>
    <w:p w:rsidR="00400ED8" w:rsidRPr="00587F31" w:rsidRDefault="00074769" w:rsidP="00074769">
      <w:pPr>
        <w:rPr>
          <w:rFonts w:ascii="Trebuchet MS" w:hAnsi="Trebuchet MS"/>
        </w:rPr>
      </w:pPr>
      <w:r w:rsidRPr="00587F31">
        <w:rPr>
          <w:rFonts w:ascii="Trebuchet MS" w:hAnsi="Trebuchet MS"/>
        </w:rPr>
        <w:t>We note that a Bat Emergence Survey has now been submitted to address previous reasons for refusal regarding “</w:t>
      </w:r>
      <w:r w:rsidRPr="00587F31">
        <w:rPr>
          <w:rFonts w:ascii="Trebuchet MS" w:hAnsi="Trebuchet MS"/>
        </w:rPr>
        <w:t>insufficient information to assess the likely potential impacts of the proposed demolition</w:t>
      </w:r>
      <w:r w:rsidRPr="00587F31">
        <w:rPr>
          <w:rFonts w:ascii="Trebuchet MS" w:hAnsi="Trebuchet MS"/>
        </w:rPr>
        <w:t xml:space="preserve"> </w:t>
      </w:r>
      <w:r w:rsidRPr="00587F31">
        <w:rPr>
          <w:rFonts w:ascii="Trebuchet MS" w:hAnsi="Trebuchet MS"/>
        </w:rPr>
        <w:t>on pro</w:t>
      </w:r>
      <w:r w:rsidRPr="00587F31">
        <w:rPr>
          <w:rFonts w:ascii="Trebuchet MS" w:hAnsi="Trebuchet MS"/>
        </w:rPr>
        <w:t>tected species, including bats.”</w:t>
      </w:r>
      <w:r w:rsidR="002B417D" w:rsidRPr="00587F31">
        <w:rPr>
          <w:rFonts w:ascii="Trebuchet MS" w:hAnsi="Trebuchet MS"/>
        </w:rPr>
        <w:t xml:space="preserve"> However, this survey is the same as that which was submitted under refused application 20/04067/FUL, submitted 30/10/2020 although the survey itself was undertaken 16/07/2020. There is no indication that the survey has been updated or revised ahead of its most recent submission</w:t>
      </w:r>
      <w:r w:rsidR="008253A5" w:rsidRPr="00587F31">
        <w:rPr>
          <w:rFonts w:ascii="Trebuchet MS" w:hAnsi="Trebuchet MS"/>
        </w:rPr>
        <w:t xml:space="preserve">; whilst it was concluded that “no bats were recorded roosting within the existing dwelling”, the survey is now two years out of date. Considering the cottage’s vacancy from approximately February 2020 coupled with recorded commuting and foraging bat activity across the site including within close proximity of the building (indicated in Appendix 1), there is a possibility that there may now be bat roosting activity in the building over the intervening period. We maintain concerns that the bat survey as provided may be outdated and therefore provide an inaccurate image of the ecological activity of the site, and consequently strongly recommend that an up to date survey is made available to ensure compliance with The Conservation of Habitats and Species Regulations 2017 is appropriately evidenced. </w:t>
      </w:r>
    </w:p>
    <w:p w:rsidR="004C5BB3" w:rsidRPr="00587F31" w:rsidRDefault="008253A5" w:rsidP="00074769">
      <w:pPr>
        <w:rPr>
          <w:rFonts w:ascii="Trebuchet MS" w:hAnsi="Trebuchet MS"/>
        </w:rPr>
      </w:pPr>
      <w:r w:rsidRPr="00587F31">
        <w:rPr>
          <w:rFonts w:ascii="Trebuchet MS" w:hAnsi="Trebuchet MS"/>
        </w:rPr>
        <w:t>The local authority included within previous reasons for refusal “</w:t>
      </w:r>
      <w:r w:rsidRPr="00587F31">
        <w:rPr>
          <w:rFonts w:ascii="Trebuchet MS" w:hAnsi="Trebuchet MS"/>
        </w:rPr>
        <w:t>insufficient information to assess the likely potential impacts of the proposed demolition</w:t>
      </w:r>
      <w:r w:rsidRPr="00587F31">
        <w:rPr>
          <w:rFonts w:ascii="Trebuchet MS" w:hAnsi="Trebuchet MS"/>
        </w:rPr>
        <w:t xml:space="preserve"> on protected species”. Within the definition of protected species they include “nesting birds”</w:t>
      </w:r>
      <w:r w:rsidR="004C5BB3" w:rsidRPr="00587F31">
        <w:rPr>
          <w:rFonts w:ascii="Trebuchet MS" w:hAnsi="Trebuchet MS"/>
        </w:rPr>
        <w:t xml:space="preserve">. Furthermore, </w:t>
      </w:r>
      <w:r w:rsidR="004C5BB3" w:rsidRPr="00587F31">
        <w:rPr>
          <w:rFonts w:ascii="Trebuchet MS" w:hAnsi="Trebuchet MS"/>
        </w:rPr>
        <w:t>the site closely adjoins a SNCI to the north and is a key habitat/breeding location for amphibians</w:t>
      </w:r>
      <w:r w:rsidR="004C5BB3" w:rsidRPr="00587F31">
        <w:rPr>
          <w:rFonts w:ascii="Trebuchet MS" w:hAnsi="Trebuchet MS"/>
        </w:rPr>
        <w:t xml:space="preserve">, </w:t>
      </w:r>
      <w:r w:rsidR="004C5BB3" w:rsidRPr="00587F31">
        <w:rPr>
          <w:rFonts w:ascii="Trebuchet MS" w:hAnsi="Trebuchet MS"/>
        </w:rPr>
        <w:t>the B&amp;NES Ecologist has already highlighted the relevance of the site to the adjoining SNCI and potential for development to impact on its ecological value (22/02/2021).</w:t>
      </w:r>
      <w:r w:rsidR="004C5BB3" w:rsidRPr="00587F31">
        <w:rPr>
          <w:rFonts w:ascii="Trebuchet MS" w:hAnsi="Trebuchet MS"/>
        </w:rPr>
        <w:t xml:space="preserve"> We note that no associated assessment or survey appears to have been submitted to clarify potential impact on protected species that </w:t>
      </w:r>
      <w:r w:rsidR="003533F2" w:rsidRPr="00587F31">
        <w:rPr>
          <w:rFonts w:ascii="Trebuchet MS" w:hAnsi="Trebuchet MS"/>
        </w:rPr>
        <w:t xml:space="preserve">may fall within this definition and question whether it is appropriate to leave this “prior to the commencement of the demolition” (Demolition Method Statement). </w:t>
      </w:r>
      <w:r w:rsidR="004C5BB3" w:rsidRPr="00587F31">
        <w:rPr>
          <w:rFonts w:ascii="Trebuchet MS" w:hAnsi="Trebuchet MS"/>
        </w:rPr>
        <w:t xml:space="preserve"> </w:t>
      </w:r>
    </w:p>
    <w:p w:rsidR="00074769" w:rsidRPr="00587F31" w:rsidRDefault="004C5BB3" w:rsidP="00074769">
      <w:pPr>
        <w:rPr>
          <w:rFonts w:ascii="Trebuchet MS" w:hAnsi="Trebuchet MS"/>
        </w:rPr>
      </w:pPr>
      <w:r w:rsidRPr="00587F31">
        <w:rPr>
          <w:rFonts w:ascii="Trebuchet MS" w:hAnsi="Trebuchet MS"/>
        </w:rPr>
        <w:t xml:space="preserve">We maintain strong concerns that inadequate assessment of the building has been made with regard to </w:t>
      </w:r>
      <w:r w:rsidR="00074769" w:rsidRPr="00587F31">
        <w:rPr>
          <w:rFonts w:ascii="Trebuchet MS" w:hAnsi="Trebuchet MS"/>
        </w:rPr>
        <w:t>Sch</w:t>
      </w:r>
      <w:r w:rsidRPr="00587F31">
        <w:rPr>
          <w:rFonts w:ascii="Trebuchet MS" w:hAnsi="Trebuchet MS"/>
        </w:rPr>
        <w:t xml:space="preserve">edule 2, Part 11, Class </w:t>
      </w:r>
      <w:proofErr w:type="gramStart"/>
      <w:r w:rsidRPr="00587F31">
        <w:rPr>
          <w:rFonts w:ascii="Trebuchet MS" w:hAnsi="Trebuchet MS"/>
        </w:rPr>
        <w:t>B.1(</w:t>
      </w:r>
      <w:proofErr w:type="gramEnd"/>
      <w:r w:rsidRPr="00587F31">
        <w:rPr>
          <w:rFonts w:ascii="Trebuchet MS" w:hAnsi="Trebuchet MS"/>
        </w:rPr>
        <w:t>a)</w:t>
      </w:r>
      <w:r w:rsidR="003533F2" w:rsidRPr="00587F31">
        <w:rPr>
          <w:rFonts w:ascii="Trebuchet MS" w:hAnsi="Trebuchet MS"/>
        </w:rPr>
        <w:t xml:space="preserve">. Development under Class B is not permitted </w:t>
      </w:r>
      <w:r w:rsidR="00074769" w:rsidRPr="00587F31">
        <w:rPr>
          <w:rFonts w:ascii="Trebuchet MS" w:hAnsi="Trebuchet MS"/>
        </w:rPr>
        <w:t xml:space="preserve">if “the building has been rendered unsafe or otherwise uninhabitable by the action or inaction of any person having an interest in the land on which the building stands and it is practicable to secure safety or health by works of repair or works for affording temporary support”. </w:t>
      </w:r>
      <w:r w:rsidR="003533F2" w:rsidRPr="00587F31">
        <w:rPr>
          <w:rFonts w:ascii="Trebuchet MS" w:hAnsi="Trebuchet MS"/>
        </w:rPr>
        <w:t xml:space="preserve">We continue to reiterate the ongoing vacancy of the property and repeated claims from the applicants that the cottage is </w:t>
      </w:r>
      <w:r w:rsidR="003533F2" w:rsidRPr="00587F31">
        <w:rPr>
          <w:rFonts w:ascii="Trebuchet MS" w:hAnsi="Trebuchet MS"/>
        </w:rPr>
        <w:t>“dilapidated” (D&amp;A Statement, 30/10/2020 &amp; 28/01/2021)</w:t>
      </w:r>
      <w:r w:rsidR="003533F2" w:rsidRPr="00587F31">
        <w:rPr>
          <w:rFonts w:ascii="Trebuchet MS" w:hAnsi="Trebuchet MS"/>
        </w:rPr>
        <w:t xml:space="preserve"> and </w:t>
      </w:r>
      <w:r w:rsidR="003533F2" w:rsidRPr="00587F31">
        <w:rPr>
          <w:rFonts w:ascii="Trebuchet MS" w:hAnsi="Trebuchet MS"/>
        </w:rPr>
        <w:t>would fail “to meet today’s modern standards of living” (D&amp;A Statement, 28/01/2021)</w:t>
      </w:r>
      <w:r w:rsidR="003533F2" w:rsidRPr="00587F31">
        <w:rPr>
          <w:rFonts w:ascii="Trebuchet MS" w:hAnsi="Trebuchet MS"/>
        </w:rPr>
        <w:t xml:space="preserve">. </w:t>
      </w:r>
      <w:r w:rsidR="003533F2" w:rsidRPr="00587F31">
        <w:rPr>
          <w:rFonts w:ascii="Trebuchet MS" w:hAnsi="Trebuchet MS"/>
        </w:rPr>
        <w:t>It is clear that strong interest in the land is retained by the applicants based on recent planning history. We therefore maintain that as yet we are unable to ascertain as to whether the building is uninhabitable and whether the building can be secured. A notification therefore cannot be granted.</w:t>
      </w:r>
    </w:p>
    <w:p w:rsidR="003533F2" w:rsidRPr="00587F31" w:rsidRDefault="003533F2" w:rsidP="003533F2">
      <w:pPr>
        <w:rPr>
          <w:rFonts w:ascii="Trebuchet MS" w:hAnsi="Trebuchet MS"/>
        </w:rPr>
      </w:pPr>
    </w:p>
    <w:p w:rsidR="003533F2" w:rsidRPr="00587F31" w:rsidRDefault="003533F2" w:rsidP="003533F2">
      <w:pPr>
        <w:rPr>
          <w:rFonts w:ascii="Trebuchet MS" w:hAnsi="Trebuchet MS"/>
          <w:b/>
          <w:u w:val="single"/>
        </w:rPr>
      </w:pPr>
      <w:r w:rsidRPr="00587F31">
        <w:rPr>
          <w:rFonts w:ascii="Trebuchet MS" w:hAnsi="Trebuchet MS"/>
          <w:b/>
          <w:u w:val="single"/>
        </w:rPr>
        <w:t>Sustainability</w:t>
      </w:r>
    </w:p>
    <w:p w:rsidR="003533F2" w:rsidRPr="00587F31" w:rsidRDefault="003533F2" w:rsidP="003533F2">
      <w:pPr>
        <w:rPr>
          <w:rFonts w:ascii="Trebuchet MS" w:hAnsi="Trebuchet MS"/>
        </w:rPr>
      </w:pPr>
      <w:r w:rsidRPr="00587F31">
        <w:rPr>
          <w:rFonts w:ascii="Trebuchet MS" w:hAnsi="Trebuchet MS"/>
        </w:rPr>
        <w:t xml:space="preserve">Paragraph 10 of the NPPF highlights that there is “a presumption in favour of sustainable development”, a sentiment matched by Policy SD1 of the Core Strategy and </w:t>
      </w:r>
      <w:proofErr w:type="spellStart"/>
      <w:r w:rsidRPr="00587F31">
        <w:rPr>
          <w:rFonts w:ascii="Trebuchet MS" w:hAnsi="Trebuchet MS"/>
        </w:rPr>
        <w:t>Placemaking</w:t>
      </w:r>
      <w:proofErr w:type="spellEnd"/>
      <w:r w:rsidRPr="00587F31">
        <w:rPr>
          <w:rFonts w:ascii="Trebuchet MS" w:hAnsi="Trebuchet MS"/>
        </w:rPr>
        <w:t xml:space="preserve"> Plan. In achieving sustainable development, the NPPF highlights the need to fulfil three key objectives including “c) an environmental objective – to protect and enhance our </w:t>
      </w:r>
      <w:r w:rsidRPr="00587F31">
        <w:rPr>
          <w:rFonts w:ascii="Trebuchet MS" w:hAnsi="Trebuchet MS"/>
        </w:rPr>
        <w:lastRenderedPageBreak/>
        <w:t>natural, built and historic environment; including making effective use of land, improving biodiversity, usin</w:t>
      </w:r>
      <w:bookmarkStart w:id="0" w:name="_GoBack"/>
      <w:bookmarkEnd w:id="0"/>
      <w:r w:rsidRPr="00587F31">
        <w:rPr>
          <w:rFonts w:ascii="Trebuchet MS" w:hAnsi="Trebuchet MS"/>
        </w:rPr>
        <w:t xml:space="preserve">g natural resources prudently, minimising waste and pollution, and mitigating and adapting to climate change”. Paragraph 152 of the NPPF states that “the planning system should support the transition to a low carbon future in a changing climate […] It should help to: […] encourage the reuse of existing resources, including the conversion of existing buildings”. </w:t>
      </w:r>
    </w:p>
    <w:p w:rsidR="003533F2" w:rsidRPr="00587F31" w:rsidRDefault="003533F2" w:rsidP="003533F2">
      <w:pPr>
        <w:rPr>
          <w:rFonts w:ascii="Trebuchet MS" w:hAnsi="Trebuchet MS"/>
        </w:rPr>
      </w:pPr>
      <w:r w:rsidRPr="00587F31">
        <w:rPr>
          <w:rFonts w:ascii="Trebuchet MS" w:hAnsi="Trebuchet MS"/>
        </w:rPr>
        <w:t xml:space="preserve">In light of the Climate Emergency, we therefore strongly maintain that efforts should be made where possible to retain and reuse our built environment to minimise unnecessary and wasteful demolition, the generation of debris a proportion of which will likely end up in landfill, and the release of embodied carbon from the original construction of the building. </w:t>
      </w:r>
    </w:p>
    <w:p w:rsidR="003533F2" w:rsidRPr="00587F31" w:rsidRDefault="003533F2">
      <w:pPr>
        <w:rPr>
          <w:rFonts w:ascii="Trebuchet MS" w:hAnsi="Trebuchet MS"/>
          <w:b/>
          <w:u w:val="single"/>
        </w:rPr>
      </w:pPr>
    </w:p>
    <w:p w:rsidR="008973FE" w:rsidRPr="00587F31" w:rsidRDefault="00D94EB9">
      <w:pPr>
        <w:rPr>
          <w:rFonts w:ascii="Trebuchet MS" w:hAnsi="Trebuchet MS"/>
          <w:b/>
          <w:u w:val="single"/>
        </w:rPr>
      </w:pPr>
      <w:r w:rsidRPr="00587F31">
        <w:rPr>
          <w:rFonts w:ascii="Trebuchet MS" w:hAnsi="Trebuchet MS"/>
          <w:b/>
          <w:u w:val="single"/>
        </w:rPr>
        <w:t>Conclusion</w:t>
      </w:r>
    </w:p>
    <w:p w:rsidR="008973FE" w:rsidRPr="00587F31" w:rsidRDefault="00D94EB9">
      <w:pPr>
        <w:rPr>
          <w:rFonts w:ascii="Trebuchet MS" w:hAnsi="Trebuchet MS"/>
        </w:rPr>
      </w:pPr>
      <w:r w:rsidRPr="00587F31">
        <w:rPr>
          <w:rFonts w:ascii="Trebuchet MS" w:hAnsi="Trebuchet MS"/>
        </w:rPr>
        <w:t xml:space="preserve">We continue to strongly oppose the unjustified demolition of a NDHA, contrary to Sections 2 and 16 of the NPPF, and Policies B1, DW1, SD1, CP6, HE1, NE3, and NE5 of the Core Strategy and </w:t>
      </w:r>
      <w:proofErr w:type="spellStart"/>
      <w:r w:rsidRPr="00587F31">
        <w:rPr>
          <w:rFonts w:ascii="Trebuchet MS" w:hAnsi="Trebuchet MS"/>
        </w:rPr>
        <w:t>Placemaking</w:t>
      </w:r>
      <w:proofErr w:type="spellEnd"/>
      <w:r w:rsidRPr="00587F31">
        <w:rPr>
          <w:rFonts w:ascii="Trebuchet MS" w:hAnsi="Trebuchet MS"/>
        </w:rPr>
        <w:t xml:space="preserve"> Plan. We maintain that insufficient information has been submitted to enable to LPA to assess whether the building is uninhabitable and if so, whether it is practicable to secure safety or health by works of repair or works for affording temporary support, contrary to the Town and Country Planning (General Permitted Development) (England) Order 2015.</w:t>
      </w:r>
      <w:r w:rsidRPr="00587F31">
        <w:t xml:space="preserve"> </w:t>
      </w:r>
      <w:r w:rsidRPr="00587F31">
        <w:rPr>
          <w:rFonts w:ascii="Trebuchet MS" w:hAnsi="Trebuchet MS"/>
        </w:rPr>
        <w:t>There is insufficient information to assess the likely potential impacts of the proposed demolition on protected species, contrary to Conservation of Habitats and Species Regulations 2017.</w:t>
      </w:r>
      <w:r w:rsidRPr="00587F31">
        <w:t xml:space="preserve"> </w:t>
      </w:r>
    </w:p>
    <w:p w:rsidR="00D94EB9" w:rsidRPr="00587F31" w:rsidRDefault="00D94EB9">
      <w:pPr>
        <w:rPr>
          <w:rFonts w:ascii="Trebuchet MS" w:hAnsi="Trebuchet MS"/>
        </w:rPr>
      </w:pPr>
      <w:r w:rsidRPr="00587F31">
        <w:rPr>
          <w:rFonts w:ascii="Trebuchet MS" w:hAnsi="Trebuchet MS"/>
        </w:rPr>
        <w:t>We continue to emphasise the benefits of this building as a positive feature in its local townscape and landscape context. We strongly recommend that the cottage is retained, updated and reinstated as a family home, and hope that the applicants will withdraw from the irreversible and total loss of a NDHA where this could easily be avoided.</w:t>
      </w:r>
    </w:p>
    <w:p w:rsidR="00D94EB9" w:rsidRPr="00587F31" w:rsidRDefault="00D94EB9">
      <w:pPr>
        <w:rPr>
          <w:rFonts w:ascii="Trebuchet MS" w:hAnsi="Trebuchet MS"/>
          <w:b/>
        </w:rPr>
      </w:pPr>
      <w:r w:rsidRPr="00587F31">
        <w:rPr>
          <w:rFonts w:ascii="Trebuchet MS" w:hAnsi="Trebuchet MS"/>
          <w:b/>
        </w:rPr>
        <w:t xml:space="preserve">Otherwise we recommend consideration of the removal of permitted development rights through an immediate Article 4 Direction. </w:t>
      </w:r>
    </w:p>
    <w:sectPr w:rsidR="00D94EB9" w:rsidRPr="00587F3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charset w:val="01"/>
    <w:family w:val="auto"/>
    <w:pitch w:val="variable"/>
  </w:font>
  <w:font w:name="Lohit Devanagari">
    <w:altName w:val="Times New Roman"/>
    <w:charset w:val="01"/>
    <w:family w:val="auto"/>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FE"/>
    <w:rsid w:val="00043AD5"/>
    <w:rsid w:val="00074769"/>
    <w:rsid w:val="002B417D"/>
    <w:rsid w:val="003533F2"/>
    <w:rsid w:val="00400ED8"/>
    <w:rsid w:val="004C5BB3"/>
    <w:rsid w:val="00587F31"/>
    <w:rsid w:val="008253A5"/>
    <w:rsid w:val="00877A81"/>
    <w:rsid w:val="008973FE"/>
    <w:rsid w:val="008E4796"/>
    <w:rsid w:val="00B54E25"/>
    <w:rsid w:val="00BA4B9F"/>
    <w:rsid w:val="00C66AEC"/>
    <w:rsid w:val="00D94EB9"/>
    <w:rsid w:val="00F854D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2F053-AC36-40F7-B491-89E92668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10F"/>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C5ECC"/>
  </w:style>
  <w:style w:type="character" w:customStyle="1" w:styleId="FooterChar">
    <w:name w:val="Footer Char"/>
    <w:basedOn w:val="DefaultParagraphFont"/>
    <w:link w:val="Footer"/>
    <w:uiPriority w:val="99"/>
    <w:qFormat/>
    <w:rsid w:val="00FC5ECC"/>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5ECC"/>
    <w:pPr>
      <w:tabs>
        <w:tab w:val="center" w:pos="4513"/>
        <w:tab w:val="right" w:pos="9026"/>
      </w:tabs>
      <w:spacing w:after="0" w:line="240" w:lineRule="auto"/>
    </w:pPr>
  </w:style>
  <w:style w:type="paragraph" w:styleId="Footer">
    <w:name w:val="footer"/>
    <w:basedOn w:val="Normal"/>
    <w:link w:val="FooterChar"/>
    <w:uiPriority w:val="99"/>
    <w:unhideWhenUsed/>
    <w:rsid w:val="00FC5ECC"/>
    <w:pPr>
      <w:tabs>
        <w:tab w:val="center" w:pos="4513"/>
        <w:tab w:val="right" w:pos="9026"/>
      </w:tabs>
      <w:spacing w:after="0" w:line="240" w:lineRule="auto"/>
    </w:pPr>
  </w:style>
  <w:style w:type="paragraph" w:styleId="ListParagraph">
    <w:name w:val="List Paragraph"/>
    <w:basedOn w:val="Normal"/>
    <w:uiPriority w:val="34"/>
    <w:qFormat/>
    <w:rsid w:val="00AB6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58439">
      <w:bodyDiv w:val="1"/>
      <w:marLeft w:val="0"/>
      <w:marRight w:val="0"/>
      <w:marTop w:val="0"/>
      <w:marBottom w:val="0"/>
      <w:divBdr>
        <w:top w:val="none" w:sz="0" w:space="0" w:color="auto"/>
        <w:left w:val="none" w:sz="0" w:space="0" w:color="auto"/>
        <w:bottom w:val="none" w:sz="0" w:space="0" w:color="auto"/>
        <w:right w:val="none" w:sz="0" w:space="0" w:color="auto"/>
      </w:divBdr>
    </w:div>
    <w:div w:id="1272472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dc:description/>
  <cp:lastModifiedBy>Alex Best</cp:lastModifiedBy>
  <cp:revision>11</cp:revision>
  <dcterms:created xsi:type="dcterms:W3CDTF">2022-05-30T15:25:00Z</dcterms:created>
  <dcterms:modified xsi:type="dcterms:W3CDTF">2022-06-29T18:12:00Z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