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3F9" w:rsidRPr="00B01A86" w:rsidRDefault="00CD73F9" w:rsidP="00CD73F9">
      <w:pPr>
        <w:rPr>
          <w:rFonts w:ascii="Trebuchet MS" w:hAnsi="Trebuchet MS"/>
          <w:b/>
        </w:rPr>
      </w:pPr>
      <w:r w:rsidRPr="00B01A86">
        <w:rPr>
          <w:rFonts w:ascii="Trebuchet MS" w:hAnsi="Trebuchet MS"/>
          <w:b/>
          <w:noProof/>
          <w:lang w:eastAsia="en-GB"/>
        </w:rPr>
        <w:drawing>
          <wp:inline distT="0" distB="0" distL="0" distR="0">
            <wp:extent cx="3543300" cy="1123950"/>
            <wp:effectExtent l="0" t="0" r="0" b="0"/>
            <wp:docPr id="1" name="Picture 1" descr="BPT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T Logo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1123950"/>
                    </a:xfrm>
                    <a:prstGeom prst="rect">
                      <a:avLst/>
                    </a:prstGeom>
                    <a:noFill/>
                    <a:ln>
                      <a:noFill/>
                    </a:ln>
                  </pic:spPr>
                </pic:pic>
              </a:graphicData>
            </a:graphic>
          </wp:inline>
        </w:drawing>
      </w:r>
    </w:p>
    <w:p w:rsidR="00CD73F9" w:rsidRPr="00B01A86" w:rsidRDefault="00CD73F9" w:rsidP="00CD73F9">
      <w:pPr>
        <w:rPr>
          <w:rFonts w:ascii="Trebuchet MS" w:hAnsi="Trebuchet MS"/>
          <w:b/>
        </w:rPr>
      </w:pPr>
      <w:r w:rsidRPr="00B01A86">
        <w:rPr>
          <w:rFonts w:ascii="Trebuchet MS" w:hAnsi="Trebuchet MS"/>
          <w:b/>
        </w:rPr>
        <w:t>Appeal Reference: APP/F0114/W/21/3285251</w:t>
      </w:r>
    </w:p>
    <w:p w:rsidR="00CD73F9" w:rsidRPr="00B01A86" w:rsidRDefault="00CD73F9" w:rsidP="00CD73F9">
      <w:pPr>
        <w:rPr>
          <w:rFonts w:ascii="Trebuchet MS" w:eastAsia="Times New Roman" w:hAnsi="Trebuchet MS" w:cs="Times New Roman"/>
          <w:b/>
          <w:color w:val="000000"/>
          <w:lang w:eastAsia="en-GB"/>
        </w:rPr>
      </w:pPr>
      <w:r w:rsidRPr="00B01A86">
        <w:rPr>
          <w:rFonts w:ascii="Trebuchet MS" w:hAnsi="Trebuchet MS"/>
          <w:b/>
        </w:rPr>
        <w:t xml:space="preserve">Application </w:t>
      </w:r>
      <w:r w:rsidRPr="00B01A86">
        <w:rPr>
          <w:rFonts w:ascii="Trebuchet MS" w:eastAsia="Times New Roman" w:hAnsi="Trebuchet MS" w:cs="Times New Roman"/>
          <w:b/>
          <w:color w:val="000000"/>
          <w:lang w:eastAsia="en-GB"/>
        </w:rPr>
        <w:t>20/04546/OUT</w:t>
      </w:r>
    </w:p>
    <w:p w:rsidR="00CD73F9" w:rsidRPr="00B01A86" w:rsidRDefault="00CD73F9" w:rsidP="00CD73F9">
      <w:pPr>
        <w:rPr>
          <w:rFonts w:ascii="Trebuchet MS" w:hAnsi="Trebuchet MS"/>
          <w:b/>
        </w:rPr>
      </w:pPr>
      <w:r w:rsidRPr="00B01A86">
        <w:rPr>
          <w:rFonts w:ascii="Trebuchet MS" w:hAnsi="Trebuchet MS"/>
          <w:b/>
        </w:rPr>
        <w:t xml:space="preserve">St Martin's Hospital, Clara Cross Lane, Odd Down, Bath, Bath </w:t>
      </w:r>
      <w:proofErr w:type="gramStart"/>
      <w:r w:rsidRPr="00B01A86">
        <w:rPr>
          <w:rFonts w:ascii="Trebuchet MS" w:hAnsi="Trebuchet MS"/>
          <w:b/>
        </w:rPr>
        <w:t>And</w:t>
      </w:r>
      <w:proofErr w:type="gramEnd"/>
      <w:r w:rsidRPr="00B01A86">
        <w:rPr>
          <w:rFonts w:ascii="Trebuchet MS" w:hAnsi="Trebuchet MS"/>
          <w:b/>
        </w:rPr>
        <w:t xml:space="preserve"> North East Somerset, BA2 5RP</w:t>
      </w:r>
    </w:p>
    <w:p w:rsidR="00CD73F9" w:rsidRPr="00B01A86" w:rsidRDefault="00CD73F9" w:rsidP="00CD73F9">
      <w:pPr>
        <w:rPr>
          <w:rFonts w:ascii="Trebuchet MS" w:hAnsi="Trebuchet MS"/>
          <w:b/>
        </w:rPr>
      </w:pPr>
    </w:p>
    <w:p w:rsidR="00CD73F9" w:rsidRPr="00B01A86" w:rsidRDefault="00CD73F9" w:rsidP="00CD73F9">
      <w:pPr>
        <w:spacing w:line="360" w:lineRule="auto"/>
        <w:rPr>
          <w:rFonts w:ascii="Trebuchet MS" w:hAnsi="Trebuchet MS"/>
          <w:b/>
        </w:rPr>
      </w:pPr>
      <w:r w:rsidRPr="00B01A86">
        <w:rPr>
          <w:rFonts w:ascii="Trebuchet MS" w:hAnsi="Trebuchet MS"/>
          <w:b/>
        </w:rPr>
        <w:t xml:space="preserve">The Bath Preservation Trust (BPT) calls for this appeal to be dismissed on the following grounds. </w:t>
      </w:r>
    </w:p>
    <w:p w:rsidR="00501F8F" w:rsidRDefault="00732A55" w:rsidP="00732A55">
      <w:pPr>
        <w:spacing w:line="360" w:lineRule="auto"/>
        <w:rPr>
          <w:rFonts w:ascii="Trebuchet MS" w:hAnsi="Trebuchet MS"/>
          <w:b/>
        </w:rPr>
      </w:pPr>
      <w:r w:rsidRPr="00B01A86">
        <w:rPr>
          <w:rFonts w:ascii="Trebuchet MS" w:hAnsi="Trebuchet MS"/>
          <w:b/>
        </w:rPr>
        <w:t xml:space="preserve">We maintain that this development constitutes OVERDEVELOPMENT of the site and UNJUSTIFIED harm to the setting and significance of a listed building, and harm to the grouped character and significance of the wider Grade II complex of the Bath Union Workhouse. </w:t>
      </w:r>
    </w:p>
    <w:p w:rsidR="00732A55" w:rsidRPr="00B01A86" w:rsidRDefault="00732A55" w:rsidP="00732A55">
      <w:pPr>
        <w:spacing w:line="360" w:lineRule="auto"/>
        <w:rPr>
          <w:rFonts w:ascii="Trebuchet MS" w:hAnsi="Trebuchet MS"/>
        </w:rPr>
      </w:pPr>
      <w:r w:rsidRPr="00B01A86">
        <w:rPr>
          <w:rFonts w:ascii="Trebuchet MS" w:hAnsi="Trebuchet MS"/>
        </w:rPr>
        <w:t xml:space="preserve">In this statement, BPT will </w:t>
      </w:r>
      <w:r w:rsidR="00D168D5">
        <w:rPr>
          <w:rFonts w:ascii="Trebuchet MS" w:hAnsi="Trebuchet MS"/>
        </w:rPr>
        <w:t>argue</w:t>
      </w:r>
      <w:r w:rsidRPr="00B01A86">
        <w:rPr>
          <w:rFonts w:ascii="Trebuchet MS" w:hAnsi="Trebuchet MS"/>
        </w:rPr>
        <w:t xml:space="preserve"> that this scheme </w:t>
      </w:r>
      <w:r w:rsidR="00795117" w:rsidRPr="00B01A86">
        <w:rPr>
          <w:rFonts w:ascii="Trebuchet MS" w:hAnsi="Trebuchet MS"/>
        </w:rPr>
        <w:t xml:space="preserve">is not </w:t>
      </w:r>
      <w:r w:rsidRPr="00B01A86">
        <w:rPr>
          <w:rFonts w:ascii="Trebuchet MS" w:hAnsi="Trebuchet MS"/>
        </w:rPr>
        <w:t>compliant with local and national policy</w:t>
      </w:r>
      <w:r w:rsidR="00795117" w:rsidRPr="00B01A86">
        <w:rPr>
          <w:rFonts w:ascii="Trebuchet MS" w:hAnsi="Trebuchet MS"/>
        </w:rPr>
        <w:t xml:space="preserve">, and Reason 1 for refusal as stated by B&amp;NES Council should be maintained as follows: </w:t>
      </w:r>
    </w:p>
    <w:p w:rsidR="00732A55" w:rsidRPr="00B01A86" w:rsidRDefault="00795117" w:rsidP="00732A55">
      <w:pPr>
        <w:spacing w:line="360" w:lineRule="auto"/>
        <w:rPr>
          <w:rFonts w:ascii="Trebuchet MS" w:hAnsi="Trebuchet MS"/>
          <w:i/>
        </w:rPr>
      </w:pPr>
      <w:r w:rsidRPr="00B01A86">
        <w:rPr>
          <w:rFonts w:ascii="Trebuchet MS" w:hAnsi="Trebuchet MS"/>
          <w:i/>
        </w:rPr>
        <w:t xml:space="preserve"> </w:t>
      </w:r>
      <w:r w:rsidR="00732A55" w:rsidRPr="00B01A86">
        <w:rPr>
          <w:rFonts w:ascii="Trebuchet MS" w:hAnsi="Trebuchet MS"/>
          <w:i/>
        </w:rPr>
        <w:t xml:space="preserve">“1. The development due to its inappropriate scale, design and siting is considered to have a detrimental impact upon the setting of the Grade II listed Chapel and the wider St Martins site. In the language of the Framework, the harm is considered to amount to less than substantial harm. However, there are no public benefits which outweigh the level of harm identified. The development is therefore considered to be contrary to </w:t>
      </w:r>
      <w:proofErr w:type="spellStart"/>
      <w:r w:rsidR="00732A55" w:rsidRPr="00B01A86">
        <w:rPr>
          <w:rFonts w:ascii="Trebuchet MS" w:hAnsi="Trebuchet MS"/>
          <w:i/>
        </w:rPr>
        <w:t>Placemaking</w:t>
      </w:r>
      <w:proofErr w:type="spellEnd"/>
      <w:r w:rsidR="00732A55" w:rsidRPr="00B01A86">
        <w:rPr>
          <w:rFonts w:ascii="Trebuchet MS" w:hAnsi="Trebuchet MS"/>
          <w:i/>
        </w:rPr>
        <w:t xml:space="preserve"> Plan policies HE1, D1, and </w:t>
      </w:r>
      <w:r w:rsidRPr="00B01A86">
        <w:rPr>
          <w:rFonts w:ascii="Trebuchet MS" w:hAnsi="Trebuchet MS"/>
          <w:i/>
        </w:rPr>
        <w:t>D2 and Core Strategy Policy CP6.”</w:t>
      </w:r>
    </w:p>
    <w:p w:rsidR="00795117" w:rsidRPr="00B01A86" w:rsidRDefault="00795117" w:rsidP="00732A55">
      <w:pPr>
        <w:spacing w:line="360" w:lineRule="auto"/>
        <w:rPr>
          <w:rFonts w:ascii="Trebuchet MS" w:hAnsi="Trebuchet MS"/>
        </w:rPr>
      </w:pPr>
      <w:r w:rsidRPr="00B01A86">
        <w:rPr>
          <w:rFonts w:ascii="Trebuchet MS" w:hAnsi="Trebuchet MS"/>
        </w:rPr>
        <w:t xml:space="preserve">BPT will not be considering Reason 2 as part of our statement. However, we will consider the significance of sustained green space where this overlaps with heritage concerns. </w:t>
      </w:r>
    </w:p>
    <w:p w:rsidR="00795117" w:rsidRPr="004B21D8" w:rsidRDefault="00B01A86" w:rsidP="00077520">
      <w:pPr>
        <w:spacing w:line="360" w:lineRule="auto"/>
        <w:rPr>
          <w:rFonts w:ascii="Trebuchet MS" w:hAnsi="Trebuchet MS"/>
        </w:rPr>
      </w:pPr>
      <w:r w:rsidRPr="004B21D8">
        <w:rPr>
          <w:rFonts w:ascii="Trebuchet MS" w:hAnsi="Trebuchet MS"/>
        </w:rPr>
        <w:t>As part of our assessment of the negative qualities of the development, we will need to consider the relative impact of development on the special qualities of multiple heritage assets. This will include the following:</w:t>
      </w:r>
    </w:p>
    <w:p w:rsidR="00B01A86" w:rsidRPr="004B21D8" w:rsidRDefault="00B01A86" w:rsidP="00077520">
      <w:pPr>
        <w:pStyle w:val="ListParagraph"/>
        <w:numPr>
          <w:ilvl w:val="0"/>
          <w:numId w:val="5"/>
        </w:numPr>
        <w:spacing w:after="0" w:line="360" w:lineRule="auto"/>
        <w:rPr>
          <w:rFonts w:ascii="Trebuchet MS" w:hAnsi="Trebuchet MS"/>
        </w:rPr>
      </w:pPr>
      <w:r w:rsidRPr="004B21D8">
        <w:rPr>
          <w:rFonts w:ascii="Trebuchet MS" w:hAnsi="Trebuchet MS"/>
        </w:rPr>
        <w:t>Grade II St Martin’s Chapel and setting, including the historic Burial Ground.</w:t>
      </w:r>
    </w:p>
    <w:p w:rsidR="00B01A86" w:rsidRPr="004B21D8" w:rsidRDefault="00B01A86" w:rsidP="00077520">
      <w:pPr>
        <w:pStyle w:val="ListParagraph"/>
        <w:numPr>
          <w:ilvl w:val="0"/>
          <w:numId w:val="5"/>
        </w:numPr>
        <w:spacing w:after="0" w:line="360" w:lineRule="auto"/>
        <w:rPr>
          <w:rFonts w:ascii="Trebuchet MS" w:hAnsi="Trebuchet MS"/>
        </w:rPr>
      </w:pPr>
      <w:r w:rsidRPr="004B21D8">
        <w:rPr>
          <w:rFonts w:ascii="Trebuchet MS" w:hAnsi="Trebuchet MS"/>
        </w:rPr>
        <w:t>Setting of Grade II St Martin’s Hospital, formerly the Bath Union Workhouse</w:t>
      </w:r>
      <w:r w:rsidR="00232490">
        <w:rPr>
          <w:rFonts w:ascii="Trebuchet MS" w:hAnsi="Trebuchet MS"/>
        </w:rPr>
        <w:t xml:space="preserve">, now </w:t>
      </w:r>
      <w:r w:rsidR="008D794E">
        <w:rPr>
          <w:rFonts w:ascii="Trebuchet MS" w:hAnsi="Trebuchet MS"/>
        </w:rPr>
        <w:t>‘</w:t>
      </w:r>
      <w:proofErr w:type="gramStart"/>
      <w:r w:rsidR="00232490">
        <w:rPr>
          <w:rFonts w:ascii="Trebuchet MS" w:hAnsi="Trebuchet MS"/>
        </w:rPr>
        <w:t>the</w:t>
      </w:r>
      <w:proofErr w:type="gramEnd"/>
      <w:r w:rsidR="00232490">
        <w:rPr>
          <w:rFonts w:ascii="Trebuchet MS" w:hAnsi="Trebuchet MS"/>
        </w:rPr>
        <w:t xml:space="preserve"> Hexagon</w:t>
      </w:r>
      <w:r w:rsidR="008D794E">
        <w:rPr>
          <w:rFonts w:ascii="Trebuchet MS" w:hAnsi="Trebuchet MS"/>
        </w:rPr>
        <w:t>’</w:t>
      </w:r>
      <w:r w:rsidRPr="004B21D8">
        <w:rPr>
          <w:rFonts w:ascii="Trebuchet MS" w:hAnsi="Trebuchet MS"/>
        </w:rPr>
        <w:t>.</w:t>
      </w:r>
    </w:p>
    <w:p w:rsidR="00B01A86" w:rsidRPr="004B21D8" w:rsidRDefault="00B01A86" w:rsidP="008A4F0B">
      <w:pPr>
        <w:pStyle w:val="ListParagraph"/>
        <w:numPr>
          <w:ilvl w:val="0"/>
          <w:numId w:val="5"/>
        </w:numPr>
        <w:spacing w:line="360" w:lineRule="auto"/>
        <w:rPr>
          <w:rFonts w:ascii="Trebuchet MS" w:hAnsi="Trebuchet MS"/>
        </w:rPr>
      </w:pPr>
      <w:r w:rsidRPr="004B21D8">
        <w:rPr>
          <w:rFonts w:ascii="Trebuchet MS" w:hAnsi="Trebuchet MS"/>
        </w:rPr>
        <w:lastRenderedPageBreak/>
        <w:t xml:space="preserve">The Bath World Heritage Site. </w:t>
      </w:r>
    </w:p>
    <w:p w:rsidR="00B304CC" w:rsidRPr="00B304CC" w:rsidRDefault="00B304CC" w:rsidP="00077520">
      <w:pPr>
        <w:spacing w:line="360" w:lineRule="auto"/>
        <w:rPr>
          <w:rFonts w:ascii="Trebuchet MS" w:hAnsi="Trebuchet MS"/>
          <w:b/>
          <w:u w:val="single"/>
        </w:rPr>
      </w:pPr>
      <w:r w:rsidRPr="00B304CC">
        <w:rPr>
          <w:rFonts w:ascii="Trebuchet MS" w:hAnsi="Trebuchet MS"/>
          <w:b/>
          <w:u w:val="single"/>
        </w:rPr>
        <w:t>Site Overview</w:t>
      </w:r>
    </w:p>
    <w:p w:rsidR="00077520" w:rsidRDefault="00077520" w:rsidP="00077520">
      <w:pPr>
        <w:spacing w:line="360" w:lineRule="auto"/>
        <w:rPr>
          <w:rFonts w:ascii="Trebuchet MS" w:hAnsi="Trebuchet MS"/>
        </w:rPr>
      </w:pPr>
      <w:r w:rsidRPr="00077520">
        <w:rPr>
          <w:rFonts w:ascii="Trebuchet MS" w:hAnsi="Trebuchet MS"/>
        </w:rPr>
        <w:t xml:space="preserve">The proposed site of development is located in close proximity to the Grade II listed St Martin’s Chapel, opened in 1846 as part of the former </w:t>
      </w:r>
      <w:r w:rsidR="00B304CC">
        <w:rPr>
          <w:rFonts w:ascii="Trebuchet MS" w:hAnsi="Trebuchet MS"/>
        </w:rPr>
        <w:t>early 19</w:t>
      </w:r>
      <w:r w:rsidR="00B304CC" w:rsidRPr="00B304CC">
        <w:rPr>
          <w:rFonts w:ascii="Trebuchet MS" w:hAnsi="Trebuchet MS"/>
          <w:vertAlign w:val="superscript"/>
        </w:rPr>
        <w:t>th</w:t>
      </w:r>
      <w:r w:rsidR="00B304CC">
        <w:rPr>
          <w:rFonts w:ascii="Trebuchet MS" w:hAnsi="Trebuchet MS"/>
        </w:rPr>
        <w:t xml:space="preserve"> century </w:t>
      </w:r>
      <w:r w:rsidRPr="00077520">
        <w:rPr>
          <w:rFonts w:ascii="Trebuchet MS" w:hAnsi="Trebuchet MS"/>
        </w:rPr>
        <w:t>Bath Union Workhouse complex</w:t>
      </w:r>
      <w:r w:rsidR="00B304CC">
        <w:rPr>
          <w:rFonts w:ascii="Trebuchet MS" w:hAnsi="Trebuchet MS"/>
        </w:rPr>
        <w:t xml:space="preserve">, </w:t>
      </w:r>
      <w:r w:rsidR="006A0044">
        <w:rPr>
          <w:rFonts w:ascii="Trebuchet MS" w:hAnsi="Trebuchet MS"/>
        </w:rPr>
        <w:t>now residentially occupied as ‘the Hexagon’ and</w:t>
      </w:r>
      <w:r w:rsidR="00B304CC">
        <w:rPr>
          <w:rFonts w:ascii="Trebuchet MS" w:hAnsi="Trebuchet MS"/>
        </w:rPr>
        <w:t xml:space="preserve"> Grade II listed</w:t>
      </w:r>
      <w:r w:rsidRPr="00077520">
        <w:rPr>
          <w:rFonts w:ascii="Trebuchet MS" w:hAnsi="Trebuchet MS"/>
        </w:rPr>
        <w:t xml:space="preserve">. </w:t>
      </w:r>
      <w:r>
        <w:rPr>
          <w:rFonts w:ascii="Trebuchet MS" w:hAnsi="Trebuchet MS"/>
        </w:rPr>
        <w:t xml:space="preserve">The chapel remains a prominent and distinctive feature in wider streetscape views along </w:t>
      </w:r>
      <w:proofErr w:type="spellStart"/>
      <w:r>
        <w:rPr>
          <w:rFonts w:ascii="Trebuchet MS" w:hAnsi="Trebuchet MS"/>
        </w:rPr>
        <w:t>Midford</w:t>
      </w:r>
      <w:proofErr w:type="spellEnd"/>
      <w:r>
        <w:rPr>
          <w:rFonts w:ascii="Trebuchet MS" w:hAnsi="Trebuchet MS"/>
        </w:rPr>
        <w:t xml:space="preserve"> Road, and strongly characterises the north-eastern boundary of the former workhouse site alongside the formal three storey façade of St Martin’s Hospital. </w:t>
      </w:r>
    </w:p>
    <w:p w:rsidR="00077520" w:rsidRDefault="00077520" w:rsidP="00077520">
      <w:pPr>
        <w:spacing w:line="360" w:lineRule="auto"/>
        <w:rPr>
          <w:rFonts w:ascii="Trebuchet MS" w:hAnsi="Trebuchet MS"/>
        </w:rPr>
      </w:pPr>
      <w:r>
        <w:rPr>
          <w:rFonts w:ascii="Trebuchet MS" w:hAnsi="Trebuchet MS"/>
        </w:rPr>
        <w:t>The setting of the chapel is a well-treed green space</w:t>
      </w:r>
      <w:r w:rsidR="008A0DE4">
        <w:rPr>
          <w:rFonts w:ascii="Trebuchet MS" w:hAnsi="Trebuchet MS"/>
        </w:rPr>
        <w:t xml:space="preserve">, and it is indicated that </w:t>
      </w:r>
      <w:r w:rsidR="008D794E">
        <w:rPr>
          <w:rFonts w:ascii="Trebuchet MS" w:hAnsi="Trebuchet MS"/>
        </w:rPr>
        <w:t>the proposed site of development would partially</w:t>
      </w:r>
      <w:r w:rsidR="008A0DE4">
        <w:rPr>
          <w:rFonts w:ascii="Trebuchet MS" w:hAnsi="Trebuchet MS"/>
        </w:rPr>
        <w:t xml:space="preserve"> encompass the historic boundary of the burial ground attached to the east side of the chapel where over 1,100 residents of the workhouse were buried. </w:t>
      </w:r>
    </w:p>
    <w:p w:rsidR="00C001D4" w:rsidRDefault="008A0DE4" w:rsidP="00077520">
      <w:pPr>
        <w:spacing w:line="360" w:lineRule="auto"/>
        <w:rPr>
          <w:rFonts w:ascii="Trebuchet MS" w:hAnsi="Trebuchet MS"/>
        </w:rPr>
      </w:pPr>
      <w:r>
        <w:rPr>
          <w:rFonts w:ascii="Trebuchet MS" w:hAnsi="Trebuchet MS"/>
        </w:rPr>
        <w:t xml:space="preserve">As well as </w:t>
      </w:r>
      <w:r w:rsidR="00576201">
        <w:rPr>
          <w:rFonts w:ascii="Trebuchet MS" w:hAnsi="Trebuchet MS"/>
        </w:rPr>
        <w:t>being of historic and evidential significance</w:t>
      </w:r>
      <w:r>
        <w:rPr>
          <w:rFonts w:ascii="Trebuchet MS" w:hAnsi="Trebuchet MS"/>
        </w:rPr>
        <w:t>,</w:t>
      </w:r>
      <w:r w:rsidR="00576201">
        <w:rPr>
          <w:rFonts w:ascii="Trebuchet MS" w:hAnsi="Trebuchet MS"/>
        </w:rPr>
        <w:t xml:space="preserve"> the site has attributed social significance as a key</w:t>
      </w:r>
      <w:r w:rsidR="006D742E">
        <w:rPr>
          <w:rFonts w:ascii="Trebuchet MS" w:hAnsi="Trebuchet MS"/>
        </w:rPr>
        <w:t xml:space="preserve">, publicly accessible </w:t>
      </w:r>
      <w:r w:rsidR="00576201">
        <w:rPr>
          <w:rFonts w:ascii="Trebuchet MS" w:hAnsi="Trebuchet MS"/>
        </w:rPr>
        <w:t xml:space="preserve">green space in a built-up residential area. In the Committee Report of application </w:t>
      </w:r>
      <w:r w:rsidR="00576201" w:rsidRPr="00576201">
        <w:rPr>
          <w:rFonts w:ascii="Trebuchet MS" w:hAnsi="Trebuchet MS"/>
        </w:rPr>
        <w:t>04/03578/FUL</w:t>
      </w:r>
      <w:r w:rsidR="00576201">
        <w:rPr>
          <w:rFonts w:ascii="Trebuchet MS" w:hAnsi="Trebuchet MS"/>
        </w:rPr>
        <w:t xml:space="preserve"> (“</w:t>
      </w:r>
      <w:r w:rsidR="00576201" w:rsidRPr="00576201">
        <w:rPr>
          <w:rFonts w:ascii="Trebuchet MS" w:hAnsi="Trebuchet MS"/>
          <w:i/>
        </w:rPr>
        <w:t>Conversion of original hospital building to 58 no. apartments including 33 for key workers; conversion of former laundry building to 8 no. apartments; conversion of old bakery building to 3 houses</w:t>
      </w:r>
      <w:r w:rsidR="00576201">
        <w:rPr>
          <w:rFonts w:ascii="Trebuchet MS" w:hAnsi="Trebuchet MS"/>
        </w:rPr>
        <w:t>”)</w:t>
      </w:r>
      <w:r w:rsidR="00C001D4">
        <w:rPr>
          <w:rFonts w:ascii="Trebuchet MS" w:hAnsi="Trebuchet MS"/>
        </w:rPr>
        <w:t xml:space="preserve">, it is stated that: </w:t>
      </w:r>
    </w:p>
    <w:p w:rsidR="008A0DE4" w:rsidRDefault="00C001D4" w:rsidP="00077520">
      <w:pPr>
        <w:spacing w:line="360" w:lineRule="auto"/>
        <w:rPr>
          <w:rFonts w:ascii="Trebuchet MS" w:hAnsi="Trebuchet MS"/>
          <w:i/>
        </w:rPr>
      </w:pPr>
      <w:r w:rsidRPr="006D742E">
        <w:rPr>
          <w:rFonts w:ascii="Trebuchet MS" w:hAnsi="Trebuchet MS"/>
          <w:i/>
        </w:rPr>
        <w:t xml:space="preserve">“This planning application generates the need for at least one Locally Equipped Area for Play (LEAP) to be provided in the proposed play area on the south side of St Martins Hospital site, adjoining Frome Road. </w:t>
      </w:r>
      <w:r w:rsidRPr="006D742E">
        <w:rPr>
          <w:rFonts w:ascii="Trebuchet MS" w:hAnsi="Trebuchet MS"/>
          <w:i/>
          <w:u w:val="single"/>
        </w:rPr>
        <w:t>The open space shown adjoining the existing chapel should also be provided</w:t>
      </w:r>
      <w:r w:rsidR="006D742E" w:rsidRPr="006D742E">
        <w:rPr>
          <w:rFonts w:ascii="Trebuchet MS" w:hAnsi="Trebuchet MS"/>
          <w:i/>
          <w:u w:val="single"/>
        </w:rPr>
        <w:t xml:space="preserve"> </w:t>
      </w:r>
      <w:r w:rsidR="006D742E" w:rsidRPr="006D742E">
        <w:rPr>
          <w:rFonts w:ascii="Trebuchet MS" w:hAnsi="Trebuchet MS"/>
          <w:i/>
        </w:rPr>
        <w:t>(our emphasis)</w:t>
      </w:r>
      <w:r w:rsidRPr="006D742E">
        <w:rPr>
          <w:rFonts w:ascii="Trebuchet MS" w:hAnsi="Trebuchet MS"/>
          <w:i/>
        </w:rPr>
        <w:t>. If planning permission is to be granted for the proposed development then the provision of the open space and the play area and equipment must be assured by the applicant entering into a legal agreement with the Council.”</w:t>
      </w:r>
      <w:r w:rsidR="00576201" w:rsidRPr="006D742E">
        <w:rPr>
          <w:rFonts w:ascii="Trebuchet MS" w:hAnsi="Trebuchet MS"/>
          <w:i/>
        </w:rPr>
        <w:t xml:space="preserve"> </w:t>
      </w:r>
    </w:p>
    <w:p w:rsidR="006D742E" w:rsidRDefault="006D742E" w:rsidP="00077520">
      <w:pPr>
        <w:spacing w:line="360" w:lineRule="auto"/>
        <w:rPr>
          <w:rFonts w:ascii="Trebuchet MS" w:hAnsi="Trebuchet MS"/>
        </w:rPr>
      </w:pPr>
      <w:r>
        <w:rPr>
          <w:rFonts w:ascii="Trebuchet MS" w:hAnsi="Trebuchet MS"/>
        </w:rPr>
        <w:t xml:space="preserve">The subsequent Section 106 agreement secured the adoption of Public Open Space. It is acknowledged that the area of the chapel site proposed for development is outside of the </w:t>
      </w:r>
      <w:r w:rsidR="005D2965">
        <w:rPr>
          <w:rFonts w:ascii="Trebuchet MS" w:hAnsi="Trebuchet MS"/>
        </w:rPr>
        <w:t>Chapel Public Open Space defined boundary, but functionally is an extension of this open, accessible green space and consequently shares</w:t>
      </w:r>
      <w:r w:rsidR="00AC3079">
        <w:rPr>
          <w:rFonts w:ascii="Trebuchet MS" w:hAnsi="Trebuchet MS"/>
        </w:rPr>
        <w:t xml:space="preserve"> </w:t>
      </w:r>
      <w:r w:rsidR="008D794E">
        <w:rPr>
          <w:rFonts w:ascii="Trebuchet MS" w:hAnsi="Trebuchet MS"/>
        </w:rPr>
        <w:t>in this</w:t>
      </w:r>
      <w:r w:rsidR="00AC3079">
        <w:rPr>
          <w:rFonts w:ascii="Trebuchet MS" w:hAnsi="Trebuchet MS"/>
        </w:rPr>
        <w:t xml:space="preserve"> social value. </w:t>
      </w:r>
    </w:p>
    <w:p w:rsidR="00B304CC" w:rsidRPr="006D742E" w:rsidRDefault="00B304CC" w:rsidP="00077520">
      <w:pPr>
        <w:spacing w:line="360" w:lineRule="auto"/>
        <w:rPr>
          <w:rFonts w:ascii="Trebuchet MS" w:hAnsi="Trebuchet MS"/>
        </w:rPr>
      </w:pPr>
      <w:r>
        <w:rPr>
          <w:rFonts w:ascii="Trebuchet MS" w:hAnsi="Trebuchet MS"/>
        </w:rPr>
        <w:t>The site is located within the Bath World Heritage Site. It does not constitute one of the Outstanding Universal Values of Bath’s Roman or Georgian significance</w:t>
      </w:r>
      <w:r w:rsidR="006A0044">
        <w:rPr>
          <w:rFonts w:ascii="Trebuchet MS" w:hAnsi="Trebuchet MS"/>
        </w:rPr>
        <w:t xml:space="preserve">, but remains a notable contributor as largely intact Victorian workhouse to the </w:t>
      </w:r>
      <w:r w:rsidR="002907C4">
        <w:rPr>
          <w:rFonts w:ascii="Trebuchet MS" w:hAnsi="Trebuchet MS"/>
        </w:rPr>
        <w:t>19</w:t>
      </w:r>
      <w:r w:rsidR="002907C4" w:rsidRPr="002907C4">
        <w:rPr>
          <w:rFonts w:ascii="Trebuchet MS" w:hAnsi="Trebuchet MS"/>
          <w:vertAlign w:val="superscript"/>
        </w:rPr>
        <w:t>th</w:t>
      </w:r>
      <w:r w:rsidR="002907C4">
        <w:rPr>
          <w:rFonts w:ascii="Trebuchet MS" w:hAnsi="Trebuchet MS"/>
        </w:rPr>
        <w:t xml:space="preserve"> century </w:t>
      </w:r>
      <w:r w:rsidR="006A0044">
        <w:rPr>
          <w:rFonts w:ascii="Trebuchet MS" w:hAnsi="Trebuchet MS"/>
        </w:rPr>
        <w:t>social significance</w:t>
      </w:r>
      <w:r w:rsidR="002907C4">
        <w:rPr>
          <w:rFonts w:ascii="Trebuchet MS" w:hAnsi="Trebuchet MS"/>
        </w:rPr>
        <w:t xml:space="preserve"> and working class history</w:t>
      </w:r>
      <w:r w:rsidR="006A0044">
        <w:rPr>
          <w:rFonts w:ascii="Trebuchet MS" w:hAnsi="Trebuchet MS"/>
        </w:rPr>
        <w:t xml:space="preserve"> of Bath’s </w:t>
      </w:r>
      <w:r w:rsidR="002907C4">
        <w:rPr>
          <w:rFonts w:ascii="Trebuchet MS" w:hAnsi="Trebuchet MS"/>
        </w:rPr>
        <w:t xml:space="preserve">as a living city. </w:t>
      </w:r>
      <w:r w:rsidR="006A0044">
        <w:rPr>
          <w:rFonts w:ascii="Trebuchet MS" w:hAnsi="Trebuchet MS"/>
        </w:rPr>
        <w:t xml:space="preserve"> </w:t>
      </w:r>
    </w:p>
    <w:p w:rsidR="00B304CC" w:rsidRPr="00B304CC" w:rsidRDefault="00B304CC" w:rsidP="00077520">
      <w:pPr>
        <w:spacing w:line="360" w:lineRule="auto"/>
        <w:rPr>
          <w:rFonts w:ascii="Trebuchet MS" w:hAnsi="Trebuchet MS"/>
          <w:b/>
          <w:u w:val="single"/>
        </w:rPr>
      </w:pPr>
      <w:r w:rsidRPr="00B304CC">
        <w:rPr>
          <w:rFonts w:ascii="Trebuchet MS" w:hAnsi="Trebuchet MS"/>
          <w:b/>
          <w:u w:val="single"/>
        </w:rPr>
        <w:t>Adverse Impact to Heritage Assets</w:t>
      </w:r>
    </w:p>
    <w:p w:rsidR="0080791F" w:rsidRDefault="0080791F" w:rsidP="0080791F">
      <w:pPr>
        <w:spacing w:line="360" w:lineRule="auto"/>
        <w:rPr>
          <w:rFonts w:ascii="Trebuchet MS" w:hAnsi="Trebuchet MS"/>
          <w:i/>
        </w:rPr>
      </w:pPr>
      <w:r w:rsidRPr="00B01A86">
        <w:rPr>
          <w:rFonts w:ascii="Trebuchet MS" w:hAnsi="Trebuchet MS"/>
        </w:rPr>
        <w:lastRenderedPageBreak/>
        <w:t xml:space="preserve">The appellant’s Statement of Case emphasises that </w:t>
      </w:r>
      <w:r w:rsidRPr="00B01A86">
        <w:rPr>
          <w:rFonts w:ascii="Trebuchet MS" w:hAnsi="Trebuchet MS"/>
          <w:i/>
        </w:rPr>
        <w:t xml:space="preserve">“the proposal will result in the removal of a building which harms the setting of the listed building and detracts from the area… Conversely, the proposals will provide […] a well-conceived and designed new building constructed from high quality materials appropriate for the site and its setting”. </w:t>
      </w:r>
    </w:p>
    <w:p w:rsidR="0080791F" w:rsidRDefault="0080791F" w:rsidP="0080791F">
      <w:pPr>
        <w:spacing w:line="360" w:lineRule="auto"/>
        <w:rPr>
          <w:rFonts w:ascii="Trebuchet MS" w:hAnsi="Trebuchet MS"/>
        </w:rPr>
      </w:pPr>
      <w:r w:rsidRPr="00B01A86">
        <w:rPr>
          <w:rFonts w:ascii="Trebuchet MS" w:hAnsi="Trebuchet MS"/>
        </w:rPr>
        <w:t xml:space="preserve">BPT continues to acknowledge that the existing structures on the site are of a neutral value to the area at best, and we do not object to their removal or replacement. </w:t>
      </w:r>
    </w:p>
    <w:p w:rsidR="0080791F" w:rsidRDefault="0080791F" w:rsidP="0080791F">
      <w:pPr>
        <w:spacing w:line="360" w:lineRule="auto"/>
        <w:rPr>
          <w:rFonts w:ascii="Trebuchet MS" w:hAnsi="Trebuchet MS"/>
        </w:rPr>
      </w:pPr>
      <w:r w:rsidRPr="006F46B7">
        <w:rPr>
          <w:rFonts w:ascii="Trebuchet MS" w:hAnsi="Trebuchet MS"/>
          <w:b/>
        </w:rPr>
        <w:t>HOWEVER</w:t>
      </w:r>
      <w:r w:rsidRPr="00B01A86">
        <w:rPr>
          <w:rFonts w:ascii="Trebuchet MS" w:hAnsi="Trebuchet MS"/>
        </w:rPr>
        <w:t xml:space="preserve">, this statement does not account for the relative benefits of the existing structures as low mass single storey buildings well-screened with established tree planting from the setting of the Grade II </w:t>
      </w:r>
      <w:r>
        <w:rPr>
          <w:rFonts w:ascii="Trebuchet MS" w:hAnsi="Trebuchet MS"/>
        </w:rPr>
        <w:t xml:space="preserve">St Martin’s Chapel. </w:t>
      </w:r>
      <w:r w:rsidRPr="00B01A86">
        <w:rPr>
          <w:rFonts w:ascii="Trebuchet MS" w:hAnsi="Trebuchet MS"/>
        </w:rPr>
        <w:t>Consequently, it can be argued that their visual impact on the setting of the Grade II listed chapel and workhouse is suitably m</w:t>
      </w:r>
      <w:r w:rsidR="0063249B">
        <w:rPr>
          <w:rFonts w:ascii="Trebuchet MS" w:hAnsi="Trebuchet MS"/>
        </w:rPr>
        <w:t xml:space="preserve">itigated, and their low height and </w:t>
      </w:r>
      <w:r w:rsidRPr="00B01A86">
        <w:rPr>
          <w:rFonts w:ascii="Trebuchet MS" w:hAnsi="Trebuchet MS"/>
        </w:rPr>
        <w:t xml:space="preserve">scale remain subservient to the established massing of the </w:t>
      </w:r>
      <w:r w:rsidR="0063249B">
        <w:rPr>
          <w:rFonts w:ascii="Trebuchet MS" w:hAnsi="Trebuchet MS"/>
        </w:rPr>
        <w:t xml:space="preserve">wider </w:t>
      </w:r>
      <w:r w:rsidRPr="00B01A86">
        <w:rPr>
          <w:rFonts w:ascii="Trebuchet MS" w:hAnsi="Trebuchet MS"/>
        </w:rPr>
        <w:t>complex.</w:t>
      </w:r>
      <w:r>
        <w:rPr>
          <w:rFonts w:ascii="Trebuchet MS" w:hAnsi="Trebuchet MS"/>
        </w:rPr>
        <w:t xml:space="preserve"> The resulting harm from the </w:t>
      </w:r>
      <w:r w:rsidR="0063249B">
        <w:rPr>
          <w:rFonts w:ascii="Trebuchet MS" w:hAnsi="Trebuchet MS"/>
        </w:rPr>
        <w:t xml:space="preserve">increased </w:t>
      </w:r>
      <w:r>
        <w:rPr>
          <w:rFonts w:ascii="Trebuchet MS" w:hAnsi="Trebuchet MS"/>
        </w:rPr>
        <w:t xml:space="preserve">build-up of this site and encroachment on the setting and prominence of the chapel has not therefore been </w:t>
      </w:r>
      <w:r w:rsidR="0063249B">
        <w:rPr>
          <w:rFonts w:ascii="Trebuchet MS" w:hAnsi="Trebuchet MS"/>
        </w:rPr>
        <w:t>appropriately</w:t>
      </w:r>
      <w:r>
        <w:rPr>
          <w:rFonts w:ascii="Trebuchet MS" w:hAnsi="Trebuchet MS"/>
        </w:rPr>
        <w:t xml:space="preserve"> realised or justified through the proposed benefits of the removal of the existing structures.</w:t>
      </w:r>
    </w:p>
    <w:p w:rsidR="0080791F" w:rsidRPr="00B01A86" w:rsidRDefault="0080791F" w:rsidP="001A6A10">
      <w:pPr>
        <w:spacing w:line="360" w:lineRule="auto"/>
        <w:rPr>
          <w:rFonts w:ascii="Trebuchet MS" w:hAnsi="Trebuchet MS"/>
        </w:rPr>
      </w:pPr>
      <w:r w:rsidRPr="00B01A86">
        <w:rPr>
          <w:rFonts w:ascii="Trebuchet MS" w:hAnsi="Trebuchet MS"/>
        </w:rPr>
        <w:t xml:space="preserve">The case officer has already dismissed the existing structures on the site as an inappropriate precedent for development of an increased scale as follows (see refused application 19/00021/FUL, Delegated Report): </w:t>
      </w:r>
      <w:r w:rsidRPr="00B01A86">
        <w:rPr>
          <w:rFonts w:ascii="Trebuchet MS" w:hAnsi="Trebuchet MS"/>
          <w:i/>
        </w:rPr>
        <w:t xml:space="preserve">“Whilst there is already a structure in this location which does not contribute to the setting, by adding a larger building of this scale, this impact upon the setting </w:t>
      </w:r>
      <w:r w:rsidRPr="0063249B">
        <w:rPr>
          <w:rFonts w:ascii="Trebuchet MS" w:hAnsi="Trebuchet MS"/>
          <w:i/>
          <w:u w:val="single"/>
        </w:rPr>
        <w:t>is compounded and not improved</w:t>
      </w:r>
      <w:r w:rsidR="0063249B" w:rsidRPr="0063249B">
        <w:rPr>
          <w:rFonts w:ascii="Trebuchet MS" w:hAnsi="Trebuchet MS"/>
          <w:i/>
        </w:rPr>
        <w:t xml:space="preserve"> (our emphasis)</w:t>
      </w:r>
      <w:r w:rsidRPr="0063249B">
        <w:rPr>
          <w:rFonts w:ascii="Trebuchet MS" w:hAnsi="Trebuchet MS"/>
          <w:i/>
        </w:rPr>
        <w:t>.”</w:t>
      </w:r>
    </w:p>
    <w:p w:rsidR="004D6BED" w:rsidRPr="004B21D8" w:rsidRDefault="0063249B" w:rsidP="004D6BED">
      <w:pPr>
        <w:spacing w:line="360" w:lineRule="auto"/>
        <w:rPr>
          <w:rFonts w:ascii="Trebuchet MS" w:hAnsi="Trebuchet MS"/>
          <w:b/>
        </w:rPr>
      </w:pPr>
      <w:r>
        <w:rPr>
          <w:rFonts w:ascii="Trebuchet MS" w:hAnsi="Trebuchet MS"/>
        </w:rPr>
        <w:t>The</w:t>
      </w:r>
      <w:r w:rsidR="004D6BED" w:rsidRPr="00B01A86">
        <w:rPr>
          <w:rFonts w:ascii="Trebuchet MS" w:hAnsi="Trebuchet MS"/>
        </w:rPr>
        <w:t xml:space="preserve"> proposed elevations as part of application 20/04546/OUT</w:t>
      </w:r>
      <w:r w:rsidR="004D6BED">
        <w:rPr>
          <w:rFonts w:ascii="Trebuchet MS" w:hAnsi="Trebuchet MS"/>
        </w:rPr>
        <w:t xml:space="preserve"> (</w:t>
      </w:r>
      <w:r w:rsidR="004D6BED" w:rsidRPr="00B01A86">
        <w:rPr>
          <w:rFonts w:ascii="Trebuchet MS" w:hAnsi="Trebuchet MS"/>
        </w:rPr>
        <w:t>whilst reduced by a storey to 2 storeys total</w:t>
      </w:r>
      <w:r w:rsidR="004D6BED">
        <w:rPr>
          <w:rFonts w:ascii="Trebuchet MS" w:hAnsi="Trebuchet MS"/>
        </w:rPr>
        <w:t>)</w:t>
      </w:r>
      <w:r w:rsidR="004D6BED" w:rsidRPr="00B01A86">
        <w:rPr>
          <w:rFonts w:ascii="Trebuchet MS" w:hAnsi="Trebuchet MS"/>
        </w:rPr>
        <w:t xml:space="preserve"> continue to bear a strong resemblance to the proposed elevations in refused application 19/00021/FUL, with the continued use of a flat-roofed form and an aluminium panel treatment to the upper floor elevations. Application 19/0002</w:t>
      </w:r>
      <w:r>
        <w:rPr>
          <w:rFonts w:ascii="Trebuchet MS" w:hAnsi="Trebuchet MS"/>
        </w:rPr>
        <w:t>1/FUL was similarly refused on grounds of “</w:t>
      </w:r>
      <w:r w:rsidRPr="00B01A86">
        <w:rPr>
          <w:rFonts w:ascii="Trebuchet MS" w:hAnsi="Trebuchet MS"/>
          <w:i/>
        </w:rPr>
        <w:t>its inappropriate scale, design and siting</w:t>
      </w:r>
      <w:r>
        <w:rPr>
          <w:rFonts w:ascii="Trebuchet MS" w:hAnsi="Trebuchet MS"/>
          <w:i/>
        </w:rPr>
        <w:t xml:space="preserve"> [which] </w:t>
      </w:r>
      <w:r w:rsidRPr="00B01A86">
        <w:rPr>
          <w:rFonts w:ascii="Trebuchet MS" w:hAnsi="Trebuchet MS"/>
          <w:i/>
        </w:rPr>
        <w:t>is considered to have a detrimental impact upon the setting of the Grade II listed Chapel and the wider St Martins site</w:t>
      </w:r>
      <w:r>
        <w:rPr>
          <w:rFonts w:ascii="Trebuchet MS" w:hAnsi="Trebuchet MS"/>
          <w:i/>
        </w:rPr>
        <w:t>”</w:t>
      </w:r>
      <w:r w:rsidRPr="0063249B">
        <w:rPr>
          <w:rFonts w:ascii="Trebuchet MS" w:hAnsi="Trebuchet MS"/>
        </w:rPr>
        <w:t>, and is not sufficiently outweighed by public benefit.</w:t>
      </w:r>
    </w:p>
    <w:p w:rsidR="001A6A10" w:rsidRPr="004D6BED" w:rsidRDefault="004D6BED" w:rsidP="00077520">
      <w:pPr>
        <w:spacing w:line="360" w:lineRule="auto"/>
        <w:rPr>
          <w:rFonts w:ascii="Trebuchet MS" w:hAnsi="Trebuchet MS"/>
          <w:b/>
          <w:highlight w:val="yellow"/>
        </w:rPr>
      </w:pPr>
      <w:r w:rsidRPr="004D6BED">
        <w:rPr>
          <w:rFonts w:ascii="Trebuchet MS" w:hAnsi="Trebuchet MS"/>
          <w:b/>
        </w:rPr>
        <w:t>We therefore maintain that the similarities in design, scale, and massing continue to have an adverse impact on the setting</w:t>
      </w:r>
      <w:r>
        <w:rPr>
          <w:rFonts w:ascii="Trebuchet MS" w:hAnsi="Trebuchet MS"/>
          <w:b/>
        </w:rPr>
        <w:t xml:space="preserve"> and significance</w:t>
      </w:r>
      <w:r w:rsidRPr="004D6BED">
        <w:rPr>
          <w:rFonts w:ascii="Trebuchet MS" w:hAnsi="Trebuchet MS"/>
          <w:b/>
        </w:rPr>
        <w:t xml:space="preserve"> of the Grade II chapel.</w:t>
      </w:r>
    </w:p>
    <w:p w:rsidR="00232490" w:rsidRDefault="00232490" w:rsidP="00232490">
      <w:pPr>
        <w:spacing w:line="360" w:lineRule="auto"/>
        <w:rPr>
          <w:rFonts w:ascii="Trebuchet MS" w:hAnsi="Trebuchet MS"/>
        </w:rPr>
      </w:pPr>
      <w:r w:rsidRPr="00232490">
        <w:rPr>
          <w:rFonts w:ascii="Trebuchet MS" w:hAnsi="Trebuchet MS"/>
        </w:rPr>
        <w:t xml:space="preserve">The design as proposed is architecturally and aesthetically isolated from its historic setting and local townscape. The use of the stepped back flat roof form is not found locally and is not appropriate. It is only used to increase the quantum of development and is of a visual appearance that is at odds with and alien to the mixed local domestic scale townscape. </w:t>
      </w:r>
      <w:r w:rsidRPr="00232490">
        <w:rPr>
          <w:rFonts w:ascii="Trebuchet MS" w:hAnsi="Trebuchet MS"/>
        </w:rPr>
        <w:lastRenderedPageBreak/>
        <w:t xml:space="preserve">The use of aluminium metal cladding further contributes to the incongruous appearance of the proposed building by introducing an unreferenced, industrial element to the site. </w:t>
      </w:r>
    </w:p>
    <w:p w:rsidR="00232490" w:rsidRPr="008A2CC7" w:rsidRDefault="00232490" w:rsidP="008A2CC7">
      <w:pPr>
        <w:spacing w:line="360" w:lineRule="auto"/>
        <w:rPr>
          <w:rFonts w:ascii="Trebuchet MS" w:hAnsi="Trebuchet MS"/>
        </w:rPr>
      </w:pPr>
      <w:r w:rsidRPr="00232490">
        <w:rPr>
          <w:rFonts w:ascii="Trebuchet MS" w:hAnsi="Trebuchet MS"/>
        </w:rPr>
        <w:t>The use of render across prominent or principle elevations i</w:t>
      </w:r>
      <w:r w:rsidR="0019644A">
        <w:rPr>
          <w:rFonts w:ascii="Trebuchet MS" w:hAnsi="Trebuchet MS"/>
        </w:rPr>
        <w:t>s incoherent with the material vernacular</w:t>
      </w:r>
      <w:r w:rsidRPr="00232490">
        <w:rPr>
          <w:rFonts w:ascii="Trebuchet MS" w:hAnsi="Trebuchet MS"/>
        </w:rPr>
        <w:t xml:space="preserve"> of the Hexagon site, defined as Bath stone ashlar and gabled roofing which is materially reflected in the chapel’s external treatment. The extensive use of render would have a sharp and bright appearance </w:t>
      </w:r>
      <w:r w:rsidR="0019644A">
        <w:rPr>
          <w:rFonts w:ascii="Trebuchet MS" w:hAnsi="Trebuchet MS"/>
        </w:rPr>
        <w:t>against</w:t>
      </w:r>
      <w:r w:rsidRPr="00232490">
        <w:rPr>
          <w:rFonts w:ascii="Trebuchet MS" w:hAnsi="Trebuchet MS"/>
        </w:rPr>
        <w:t xml:space="preserve"> </w:t>
      </w:r>
      <w:r w:rsidR="0019644A">
        <w:rPr>
          <w:rFonts w:ascii="Trebuchet MS" w:hAnsi="Trebuchet MS"/>
        </w:rPr>
        <w:t>the site’s</w:t>
      </w:r>
      <w:r w:rsidRPr="00232490">
        <w:rPr>
          <w:rFonts w:ascii="Trebuchet MS" w:hAnsi="Trebuchet MS"/>
        </w:rPr>
        <w:t xml:space="preserve"> primarily natural Bath stone context.</w:t>
      </w:r>
      <w:r w:rsidR="007D72E8">
        <w:rPr>
          <w:rFonts w:ascii="Trebuchet MS" w:hAnsi="Trebuchet MS"/>
        </w:rPr>
        <w:t xml:space="preserve"> This would not acceptably </w:t>
      </w:r>
      <w:r w:rsidR="008A2CC7" w:rsidRPr="008A2CC7">
        <w:rPr>
          <w:rFonts w:ascii="Trebuchet MS" w:hAnsi="Trebuchet MS"/>
          <w:i/>
        </w:rPr>
        <w:t>“harmonise with the local character and palette”</w:t>
      </w:r>
      <w:r w:rsidR="008A2CC7">
        <w:rPr>
          <w:rFonts w:ascii="Trebuchet MS" w:hAnsi="Trebuchet MS"/>
        </w:rPr>
        <w:t xml:space="preserve"> as claimed by the appellant. </w:t>
      </w:r>
    </w:p>
    <w:p w:rsidR="005C1CC4" w:rsidRDefault="008A2CC7" w:rsidP="008A2CC7">
      <w:pPr>
        <w:spacing w:line="360" w:lineRule="auto"/>
        <w:rPr>
          <w:rFonts w:ascii="Trebuchet MS" w:hAnsi="Trebuchet MS"/>
        </w:rPr>
      </w:pPr>
      <w:r w:rsidRPr="008A2CC7">
        <w:rPr>
          <w:rFonts w:ascii="Trebuchet MS" w:hAnsi="Trebuchet MS"/>
        </w:rPr>
        <w:t>Furthermore, t</w:t>
      </w:r>
      <w:r w:rsidR="00BA0E69" w:rsidRPr="008A2CC7">
        <w:rPr>
          <w:rFonts w:ascii="Trebuchet MS" w:hAnsi="Trebuchet MS"/>
        </w:rPr>
        <w:t>he</w:t>
      </w:r>
      <w:r w:rsidR="00BA0E69">
        <w:rPr>
          <w:rFonts w:ascii="Trebuchet MS" w:hAnsi="Trebuchet MS"/>
        </w:rPr>
        <w:t xml:space="preserve"> appellant asserts that </w:t>
      </w:r>
      <w:r w:rsidR="00BA0E69" w:rsidRPr="0019644A">
        <w:rPr>
          <w:rFonts w:ascii="Trebuchet MS" w:hAnsi="Trebuchet MS"/>
          <w:i/>
        </w:rPr>
        <w:t xml:space="preserve">“the level of </w:t>
      </w:r>
      <w:proofErr w:type="spellStart"/>
      <w:r w:rsidR="00BA0E69" w:rsidRPr="0019644A">
        <w:rPr>
          <w:rFonts w:ascii="Trebuchet MS" w:hAnsi="Trebuchet MS"/>
          <w:i/>
        </w:rPr>
        <w:t>intervisibility</w:t>
      </w:r>
      <w:proofErr w:type="spellEnd"/>
      <w:r w:rsidR="00BA0E69" w:rsidRPr="0019644A">
        <w:rPr>
          <w:rFonts w:ascii="Trebuchet MS" w:hAnsi="Trebuchet MS"/>
          <w:i/>
        </w:rPr>
        <w:t xml:space="preserve"> between the appeal site and the Chapel is relatively low.”</w:t>
      </w:r>
      <w:r w:rsidR="00BA0E69">
        <w:rPr>
          <w:rFonts w:ascii="Trebuchet MS" w:hAnsi="Trebuchet MS"/>
        </w:rPr>
        <w:t xml:space="preserve"> </w:t>
      </w:r>
      <w:r w:rsidR="00C76289" w:rsidRPr="005521E3">
        <w:rPr>
          <w:rFonts w:ascii="Trebuchet MS" w:hAnsi="Trebuchet MS"/>
        </w:rPr>
        <w:t xml:space="preserve">Whilst the established trees along </w:t>
      </w:r>
      <w:proofErr w:type="spellStart"/>
      <w:r w:rsidR="00C76289" w:rsidRPr="005521E3">
        <w:rPr>
          <w:rFonts w:ascii="Trebuchet MS" w:hAnsi="Trebuchet MS"/>
        </w:rPr>
        <w:t>Midford</w:t>
      </w:r>
      <w:proofErr w:type="spellEnd"/>
      <w:r w:rsidR="00C76289" w:rsidRPr="005521E3">
        <w:rPr>
          <w:rFonts w:ascii="Trebuchet MS" w:hAnsi="Trebuchet MS"/>
        </w:rPr>
        <w:t xml:space="preserve"> Road do ‘interrupt’ views of the site, there remains a clear inter-visibility between the chapel and its set</w:t>
      </w:r>
      <w:r w:rsidR="005521E3" w:rsidRPr="005521E3">
        <w:rPr>
          <w:rFonts w:ascii="Trebuchet MS" w:hAnsi="Trebuchet MS"/>
        </w:rPr>
        <w:t>ting, which is best highlighted during the winter months (see Appendix 1). Within these views, the visual dominance of the chapel is strengthened and enhanced by its verdant setting. The close proximity development of a two storey building of large mas</w:t>
      </w:r>
      <w:r w:rsidR="0019644A">
        <w:rPr>
          <w:rFonts w:ascii="Trebuchet MS" w:hAnsi="Trebuchet MS"/>
        </w:rPr>
        <w:t>sing with a flat, blocky profile</w:t>
      </w:r>
      <w:r w:rsidR="005521E3" w:rsidRPr="005521E3">
        <w:rPr>
          <w:rFonts w:ascii="Trebuchet MS" w:hAnsi="Trebuchet MS"/>
        </w:rPr>
        <w:t>, combined with extensive hard landscaping and the removal of existing green infrastructure,</w:t>
      </w:r>
      <w:r w:rsidR="0019644A">
        <w:rPr>
          <w:rFonts w:ascii="Trebuchet MS" w:hAnsi="Trebuchet MS"/>
        </w:rPr>
        <w:t xml:space="preserve"> would</w:t>
      </w:r>
      <w:r w:rsidR="005521E3" w:rsidRPr="005521E3">
        <w:rPr>
          <w:rFonts w:ascii="Trebuchet MS" w:hAnsi="Trebuchet MS"/>
        </w:rPr>
        <w:t xml:space="preserve"> challenge the chapel’s standalone character and detract from the chapel’s prominence.</w:t>
      </w:r>
      <w:r w:rsidR="005521E3">
        <w:rPr>
          <w:rFonts w:ascii="Trebuchet MS" w:hAnsi="Trebuchet MS"/>
        </w:rPr>
        <w:t xml:space="preserve"> Sat up against the pavement edge </w:t>
      </w:r>
      <w:r w:rsidR="005521E3" w:rsidRPr="005521E3">
        <w:rPr>
          <w:rFonts w:ascii="Trebuchet MS" w:hAnsi="Trebuchet MS"/>
        </w:rPr>
        <w:t>along Clara Cross Lane, the</w:t>
      </w:r>
      <w:r w:rsidR="005521E3">
        <w:rPr>
          <w:rFonts w:ascii="Trebuchet MS" w:hAnsi="Trebuchet MS"/>
        </w:rPr>
        <w:t xml:space="preserve"> development would comprise a jarring, over-dominant insertion into the streetscape which would further close off the attractive, open characteristics of the site. </w:t>
      </w:r>
    </w:p>
    <w:p w:rsidR="008A2CC7" w:rsidRPr="0019644A" w:rsidRDefault="008A2CC7" w:rsidP="008A2CC7">
      <w:pPr>
        <w:spacing w:line="360" w:lineRule="auto"/>
        <w:rPr>
          <w:rFonts w:ascii="Trebuchet MS" w:hAnsi="Trebuchet MS"/>
          <w:i/>
        </w:rPr>
      </w:pPr>
      <w:r w:rsidRPr="0019644A">
        <w:rPr>
          <w:rFonts w:ascii="Trebuchet MS" w:hAnsi="Trebuchet MS"/>
        </w:rPr>
        <w:t xml:space="preserve">We do not agree with the appellant’s assertion that the development </w:t>
      </w:r>
      <w:r w:rsidRPr="0019644A">
        <w:rPr>
          <w:rFonts w:ascii="Trebuchet MS" w:hAnsi="Trebuchet MS"/>
          <w:i/>
        </w:rPr>
        <w:t xml:space="preserve">“at the very least will preserve [the setting of the heritage asset] by doing </w:t>
      </w:r>
      <w:r w:rsidRPr="0019644A">
        <w:rPr>
          <w:rFonts w:ascii="Trebuchet MS" w:hAnsi="Trebuchet MS"/>
          <w:i/>
          <w:u w:val="single"/>
        </w:rPr>
        <w:t>no more harm than the existing building</w:t>
      </w:r>
      <w:r w:rsidRPr="0019644A">
        <w:rPr>
          <w:rFonts w:ascii="Trebuchet MS" w:hAnsi="Trebuchet MS"/>
          <w:i/>
        </w:rPr>
        <w:t xml:space="preserve"> (our emphasis).”</w:t>
      </w:r>
    </w:p>
    <w:p w:rsidR="008A2CC7" w:rsidRDefault="008A2CC7" w:rsidP="008A2CC7">
      <w:pPr>
        <w:spacing w:line="360" w:lineRule="auto"/>
        <w:rPr>
          <w:rFonts w:ascii="Trebuchet MS" w:hAnsi="Trebuchet MS"/>
          <w:b/>
        </w:rPr>
      </w:pPr>
      <w:r w:rsidRPr="00695E95">
        <w:rPr>
          <w:rFonts w:ascii="Trebuchet MS" w:hAnsi="Trebuchet MS"/>
          <w:b/>
        </w:rPr>
        <w:t>The development would constitute a permanent built intrusion</w:t>
      </w:r>
      <w:r>
        <w:rPr>
          <w:rFonts w:ascii="Trebuchet MS" w:hAnsi="Trebuchet MS"/>
          <w:b/>
        </w:rPr>
        <w:t xml:space="preserve"> of increased scale and massing</w:t>
      </w:r>
      <w:r w:rsidRPr="00695E95">
        <w:rPr>
          <w:rFonts w:ascii="Trebuchet MS" w:hAnsi="Trebuchet MS"/>
          <w:b/>
        </w:rPr>
        <w:t xml:space="preserve"> into the setting of a listed building, and the transient tree cover in the area is not considered to appropriately mitigate perceived harm. </w:t>
      </w:r>
      <w:r w:rsidR="0019644A">
        <w:rPr>
          <w:rFonts w:ascii="Trebuchet MS" w:hAnsi="Trebuchet MS"/>
          <w:b/>
        </w:rPr>
        <w:t xml:space="preserve">The development would therefore result in further compounded harm to the setting of a listed building without demonstrated public benefit. </w:t>
      </w:r>
    </w:p>
    <w:p w:rsidR="00695E95" w:rsidRPr="00EB7C52" w:rsidRDefault="00695E95" w:rsidP="00EB7C52">
      <w:pPr>
        <w:spacing w:line="360" w:lineRule="auto"/>
        <w:rPr>
          <w:rFonts w:ascii="Trebuchet MS" w:hAnsi="Trebuchet MS"/>
          <w:highlight w:val="yellow"/>
        </w:rPr>
      </w:pPr>
      <w:r w:rsidRPr="00EB7C52">
        <w:rPr>
          <w:rFonts w:ascii="Trebuchet MS" w:hAnsi="Trebuchet MS"/>
        </w:rPr>
        <w:t>We maintain that the loss of green space would be detrimental to the setting of the listed buildings</w:t>
      </w:r>
      <w:r w:rsidR="00EB7C52">
        <w:rPr>
          <w:rFonts w:ascii="Trebuchet MS" w:hAnsi="Trebuchet MS"/>
        </w:rPr>
        <w:t xml:space="preserve">. Whilst </w:t>
      </w:r>
      <w:proofErr w:type="spellStart"/>
      <w:r w:rsidR="00EB7C52">
        <w:rPr>
          <w:rFonts w:ascii="Trebuchet MS" w:hAnsi="Trebuchet MS"/>
        </w:rPr>
        <w:t>grasscrete</w:t>
      </w:r>
      <w:proofErr w:type="spellEnd"/>
      <w:r w:rsidR="00EB7C52">
        <w:rPr>
          <w:rFonts w:ascii="Trebuchet MS" w:hAnsi="Trebuchet MS"/>
        </w:rPr>
        <w:t xml:space="preserve"> is now proposed for the north-east parking area, this would occupy a significant proportion of the previously open green space and would read as a car park </w:t>
      </w:r>
      <w:r w:rsidR="000C2D1F">
        <w:rPr>
          <w:rFonts w:ascii="Trebuchet MS" w:hAnsi="Trebuchet MS"/>
        </w:rPr>
        <w:t>for the majority</w:t>
      </w:r>
      <w:r w:rsidR="0019644A">
        <w:rPr>
          <w:rFonts w:ascii="Trebuchet MS" w:hAnsi="Trebuchet MS"/>
        </w:rPr>
        <w:t xml:space="preserve"> of the day when in use, encroaching on</w:t>
      </w:r>
      <w:r w:rsidR="00EB7C52">
        <w:rPr>
          <w:rFonts w:ascii="Trebuchet MS" w:hAnsi="Trebuchet MS"/>
        </w:rPr>
        <w:t xml:space="preserve"> the ea</w:t>
      </w:r>
      <w:r w:rsidR="0019644A">
        <w:rPr>
          <w:rFonts w:ascii="Trebuchet MS" w:hAnsi="Trebuchet MS"/>
        </w:rPr>
        <w:t xml:space="preserve">stern elevation of the chapel. </w:t>
      </w:r>
      <w:r w:rsidR="000C2D1F" w:rsidRPr="000C2D1F">
        <w:rPr>
          <w:rFonts w:ascii="Trebuchet MS" w:hAnsi="Trebuchet MS"/>
        </w:rPr>
        <w:t xml:space="preserve">This would continue to constitute a stark, visual intervention in the streetscape of Clara Cross Lane, and would continue to have a visual detriment on the verdant context of </w:t>
      </w:r>
      <w:r w:rsidR="000C2D1F" w:rsidRPr="000C2D1F">
        <w:rPr>
          <w:rFonts w:ascii="Trebuchet MS" w:hAnsi="Trebuchet MS"/>
        </w:rPr>
        <w:lastRenderedPageBreak/>
        <w:t>St Martin’s Chapel through the removal of green screening and setting.</w:t>
      </w:r>
      <w:r w:rsidR="000C2D1F">
        <w:rPr>
          <w:rFonts w:ascii="Trebuchet MS" w:hAnsi="Trebuchet MS"/>
        </w:rPr>
        <w:t xml:space="preserve"> This aspect of the scheme has continually been excluded from contextual views of the site. </w:t>
      </w:r>
    </w:p>
    <w:p w:rsidR="00EB7C52" w:rsidRPr="00EB7C52" w:rsidRDefault="00EB7C52" w:rsidP="00EB7C52">
      <w:pPr>
        <w:spacing w:line="360" w:lineRule="auto"/>
        <w:rPr>
          <w:rFonts w:ascii="Trebuchet MS" w:hAnsi="Trebuchet MS"/>
        </w:rPr>
      </w:pPr>
      <w:r w:rsidRPr="00EB7C52">
        <w:rPr>
          <w:rFonts w:ascii="Trebuchet MS" w:hAnsi="Trebuchet MS"/>
        </w:rPr>
        <w:t xml:space="preserve">The development’s intersection with the historic burial ground setting of the chapel, particularly to the north-east where the proposed car parking would be situated, has been poorly considered and inadequately explored or assessed in relation to the burial ground’s cumulative significance to the understanding and experience of the chapel, and the wider coherent significance of the Grade II workhouse complex. </w:t>
      </w:r>
    </w:p>
    <w:p w:rsidR="00826A2B" w:rsidRDefault="000C2D1F" w:rsidP="00B96128">
      <w:pPr>
        <w:spacing w:line="360" w:lineRule="auto"/>
        <w:rPr>
          <w:rFonts w:ascii="Trebuchet MS" w:hAnsi="Trebuchet MS"/>
        </w:rPr>
      </w:pPr>
      <w:r w:rsidRPr="00B96128">
        <w:rPr>
          <w:rFonts w:ascii="Trebuchet MS" w:hAnsi="Trebuchet MS"/>
        </w:rPr>
        <w:t>Part of the significance of the Grade II St Martin’s Hospital site is its historic, aesthetic, and architectural relationship between the hospital building and St Martin’s Chapel and the resulting visual uniformity of the site</w:t>
      </w:r>
      <w:r w:rsidR="00B96128" w:rsidRPr="00B96128">
        <w:rPr>
          <w:rFonts w:ascii="Trebuchet MS" w:hAnsi="Trebuchet MS"/>
        </w:rPr>
        <w:t xml:space="preserve"> in architectural treatment. The green setting of the chapel, whilst likely not </w:t>
      </w:r>
      <w:r w:rsidR="00B96128" w:rsidRPr="0019644A">
        <w:rPr>
          <w:rFonts w:ascii="Trebuchet MS" w:hAnsi="Trebuchet MS"/>
          <w:i/>
        </w:rPr>
        <w:t>“deliberately placed ‘within a wider landscape’”</w:t>
      </w:r>
      <w:r w:rsidR="00B96128" w:rsidRPr="00B96128">
        <w:rPr>
          <w:rFonts w:ascii="Trebuchet MS" w:hAnsi="Trebuchet MS"/>
        </w:rPr>
        <w:t>, is indicative of the site’s burial ground function in close association with the chapel, and the rural fringe setting of the complex which was historically bordered by agricultural fields</w:t>
      </w:r>
      <w:r w:rsidRPr="00B96128">
        <w:rPr>
          <w:rFonts w:ascii="Trebuchet MS" w:hAnsi="Trebuchet MS"/>
        </w:rPr>
        <w:t xml:space="preserve">. </w:t>
      </w:r>
    </w:p>
    <w:p w:rsidR="00B96128" w:rsidRPr="0019644A" w:rsidRDefault="00B96128" w:rsidP="00B96128">
      <w:pPr>
        <w:spacing w:line="360" w:lineRule="auto"/>
        <w:rPr>
          <w:rFonts w:ascii="Trebuchet MS" w:hAnsi="Trebuchet MS"/>
          <w:b/>
          <w:highlight w:val="yellow"/>
        </w:rPr>
      </w:pPr>
      <w:r w:rsidRPr="0019644A">
        <w:rPr>
          <w:rFonts w:ascii="Trebuchet MS" w:hAnsi="Trebuchet MS"/>
          <w:b/>
        </w:rPr>
        <w:t xml:space="preserve">Therefore, this development would </w:t>
      </w:r>
      <w:r w:rsidR="0019644A">
        <w:rPr>
          <w:rFonts w:ascii="Trebuchet MS" w:hAnsi="Trebuchet MS"/>
          <w:b/>
        </w:rPr>
        <w:t>NOT</w:t>
      </w:r>
      <w:r w:rsidRPr="0019644A">
        <w:rPr>
          <w:rFonts w:ascii="Trebuchet MS" w:hAnsi="Trebuchet MS"/>
          <w:b/>
        </w:rPr>
        <w:t xml:space="preserve"> sustain the architectural and material congruity of the grouped setting of multiple Grade II buildings, and would erode a green site which notably contributes to the social, historic, and evidential significance of the chapel, and consequently the interconnected historic value of the site as a whole. </w:t>
      </w:r>
    </w:p>
    <w:p w:rsidR="00953A60" w:rsidRDefault="00953A60" w:rsidP="00077520">
      <w:pPr>
        <w:spacing w:line="360" w:lineRule="auto"/>
        <w:rPr>
          <w:rFonts w:ascii="Trebuchet MS" w:hAnsi="Trebuchet MS"/>
          <w:b/>
          <w:u w:val="single"/>
        </w:rPr>
      </w:pPr>
      <w:r>
        <w:rPr>
          <w:rFonts w:ascii="Trebuchet MS" w:hAnsi="Trebuchet MS"/>
          <w:b/>
          <w:u w:val="single"/>
        </w:rPr>
        <w:t>Other Matters</w:t>
      </w:r>
    </w:p>
    <w:p w:rsidR="00953A60" w:rsidRDefault="00953A60" w:rsidP="00953A60">
      <w:pPr>
        <w:spacing w:line="360" w:lineRule="auto"/>
        <w:rPr>
          <w:rFonts w:ascii="Trebuchet MS" w:hAnsi="Trebuchet MS"/>
          <w:i/>
        </w:rPr>
      </w:pPr>
      <w:r>
        <w:rPr>
          <w:rFonts w:ascii="Trebuchet MS" w:hAnsi="Trebuchet MS"/>
        </w:rPr>
        <w:t xml:space="preserve">The appellant notes the poor condition of St Martin’s Chapel due to a lack of active use. </w:t>
      </w:r>
      <w:r w:rsidR="002E13F1">
        <w:rPr>
          <w:rFonts w:ascii="Trebuchet MS" w:hAnsi="Trebuchet MS"/>
        </w:rPr>
        <w:t>It is</w:t>
      </w:r>
      <w:r>
        <w:rPr>
          <w:rFonts w:ascii="Trebuchet MS" w:hAnsi="Trebuchet MS"/>
        </w:rPr>
        <w:t xml:space="preserve"> assert</w:t>
      </w:r>
      <w:r w:rsidR="002E13F1">
        <w:rPr>
          <w:rFonts w:ascii="Trebuchet MS" w:hAnsi="Trebuchet MS"/>
        </w:rPr>
        <w:t>ed</w:t>
      </w:r>
      <w:r>
        <w:rPr>
          <w:rFonts w:ascii="Trebuchet MS" w:hAnsi="Trebuchet MS"/>
        </w:rPr>
        <w:t xml:space="preserve"> that </w:t>
      </w:r>
      <w:r w:rsidRPr="00953A60">
        <w:rPr>
          <w:rFonts w:ascii="Trebuchet MS" w:hAnsi="Trebuchet MS"/>
          <w:i/>
        </w:rPr>
        <w:t>“this situation is not going to change any time soon as the NHS is</w:t>
      </w:r>
      <w:r>
        <w:rPr>
          <w:rFonts w:ascii="Trebuchet MS" w:hAnsi="Trebuchet MS"/>
          <w:i/>
        </w:rPr>
        <w:t xml:space="preserve"> </w:t>
      </w:r>
      <w:r w:rsidRPr="00953A60">
        <w:rPr>
          <w:rFonts w:ascii="Trebuchet MS" w:hAnsi="Trebuchet MS"/>
          <w:i/>
        </w:rPr>
        <w:t>offering the Chapel and the development site as a package; the appellant cannot</w:t>
      </w:r>
      <w:r>
        <w:rPr>
          <w:rFonts w:ascii="Trebuchet MS" w:hAnsi="Trebuchet MS"/>
          <w:i/>
        </w:rPr>
        <w:t xml:space="preserve"> </w:t>
      </w:r>
      <w:r w:rsidRPr="00953A60">
        <w:rPr>
          <w:rFonts w:ascii="Trebuchet MS" w:hAnsi="Trebuchet MS"/>
          <w:i/>
        </w:rPr>
        <w:t>purchase one without the other. If the residential proposal fails, then the lack of</w:t>
      </w:r>
      <w:r>
        <w:rPr>
          <w:rFonts w:ascii="Trebuchet MS" w:hAnsi="Trebuchet MS"/>
          <w:i/>
        </w:rPr>
        <w:t xml:space="preserve"> </w:t>
      </w:r>
      <w:r w:rsidRPr="00953A60">
        <w:rPr>
          <w:rFonts w:ascii="Trebuchet MS" w:hAnsi="Trebuchet MS"/>
          <w:i/>
        </w:rPr>
        <w:t>active maintenance on the Chapel is likely to continue as the NHS has no use for it.”</w:t>
      </w:r>
    </w:p>
    <w:p w:rsidR="00FB5FAB" w:rsidRPr="00FB5FAB" w:rsidRDefault="00953A60" w:rsidP="00953A60">
      <w:pPr>
        <w:spacing w:line="360" w:lineRule="auto"/>
        <w:rPr>
          <w:rFonts w:ascii="Trebuchet MS" w:hAnsi="Trebuchet MS"/>
        </w:rPr>
      </w:pPr>
      <w:r w:rsidRPr="00953A60">
        <w:rPr>
          <w:rFonts w:ascii="Trebuchet MS" w:hAnsi="Trebuchet MS"/>
        </w:rPr>
        <w:t xml:space="preserve">In accordance with </w:t>
      </w:r>
      <w:r>
        <w:rPr>
          <w:rFonts w:ascii="Trebuchet MS" w:hAnsi="Trebuchet MS"/>
        </w:rPr>
        <w:t xml:space="preserve">paragraph 197 of the </w:t>
      </w:r>
      <w:r w:rsidRPr="00953A60">
        <w:rPr>
          <w:rFonts w:ascii="Trebuchet MS" w:hAnsi="Trebuchet MS"/>
        </w:rPr>
        <w:t xml:space="preserve">NPPF, </w:t>
      </w:r>
      <w:r w:rsidRPr="00953A60">
        <w:rPr>
          <w:rFonts w:ascii="Trebuchet MS" w:hAnsi="Trebuchet MS"/>
          <w:i/>
        </w:rPr>
        <w:t>“Where there is evidence of deliberate neglect of, or damage to, a heritage asset, the deteriorated state of the heritage asset should not be taken into account in any decision.”</w:t>
      </w:r>
      <w:r w:rsidR="00FB5FAB">
        <w:rPr>
          <w:rFonts w:ascii="Trebuchet MS" w:hAnsi="Trebuchet MS"/>
          <w:i/>
        </w:rPr>
        <w:t xml:space="preserve"> </w:t>
      </w:r>
      <w:r w:rsidR="00FB5FAB">
        <w:rPr>
          <w:rFonts w:ascii="Trebuchet MS" w:hAnsi="Trebuchet MS"/>
        </w:rPr>
        <w:t>This policy is considered relevant considering the site’s historic, interconnected relationship with the chapel and the ongoing joint ownership of the</w:t>
      </w:r>
      <w:r w:rsidR="002E13F1">
        <w:rPr>
          <w:rFonts w:ascii="Trebuchet MS" w:hAnsi="Trebuchet MS"/>
        </w:rPr>
        <w:t xml:space="preserve"> development</w:t>
      </w:r>
      <w:r w:rsidR="00FB5FAB">
        <w:rPr>
          <w:rFonts w:ascii="Trebuchet MS" w:hAnsi="Trebuchet MS"/>
        </w:rPr>
        <w:t xml:space="preserve"> site with the heritage asset. Therefore, the ongoing material harm to the chapel due to lack of use and maintenance should not be considered favourably in relation to the development proposal. </w:t>
      </w:r>
    </w:p>
    <w:p w:rsidR="00695E95" w:rsidRPr="00EA0FE1" w:rsidRDefault="00EA0FE1" w:rsidP="00077520">
      <w:pPr>
        <w:spacing w:line="360" w:lineRule="auto"/>
        <w:rPr>
          <w:rFonts w:ascii="Trebuchet MS" w:hAnsi="Trebuchet MS"/>
          <w:b/>
          <w:u w:val="single"/>
        </w:rPr>
      </w:pPr>
      <w:r w:rsidRPr="00EA0FE1">
        <w:rPr>
          <w:rFonts w:ascii="Trebuchet MS" w:hAnsi="Trebuchet MS"/>
          <w:b/>
          <w:u w:val="single"/>
        </w:rPr>
        <w:t>Conclusion</w:t>
      </w:r>
    </w:p>
    <w:p w:rsidR="00EA0FE1" w:rsidRDefault="00EA0FE1" w:rsidP="00EA0FE1">
      <w:pPr>
        <w:spacing w:line="360" w:lineRule="auto"/>
        <w:rPr>
          <w:rFonts w:ascii="Trebuchet MS" w:hAnsi="Trebuchet MS"/>
        </w:rPr>
      </w:pPr>
      <w:r w:rsidRPr="00EA0FE1">
        <w:rPr>
          <w:rFonts w:ascii="Trebuchet MS" w:hAnsi="Trebuchet MS"/>
        </w:rPr>
        <w:lastRenderedPageBreak/>
        <w:t xml:space="preserve">We maintain that this development would have an adverse impact on the group value, and therefore the significance and setting of multiple listed buildings and would fail to reinforce the character and distinctiveness, and visual amenity value of the local area. </w:t>
      </w:r>
    </w:p>
    <w:p w:rsidR="00EA0FE1" w:rsidRDefault="00EA0FE1" w:rsidP="002E13F1">
      <w:pPr>
        <w:spacing w:line="360" w:lineRule="auto"/>
        <w:rPr>
          <w:rFonts w:ascii="Trebuchet MS" w:hAnsi="Trebuchet MS"/>
        </w:rPr>
      </w:pPr>
      <w:r w:rsidRPr="00EA0FE1">
        <w:rPr>
          <w:rFonts w:ascii="Trebuchet MS" w:hAnsi="Trebuchet MS"/>
        </w:rPr>
        <w:t>Works are contrary to section 16 of the NPPF where great weight should be given to the asset’s conservation, irrespective of the level of harm, and any harm should require clear and convincing justification.</w:t>
      </w:r>
    </w:p>
    <w:p w:rsidR="00EA0FE1" w:rsidRPr="00EA0FE1" w:rsidRDefault="00EA0FE1" w:rsidP="00EA0FE1">
      <w:pPr>
        <w:spacing w:line="360" w:lineRule="auto"/>
        <w:rPr>
          <w:rFonts w:ascii="Trebuchet MS" w:hAnsi="Trebuchet MS"/>
        </w:rPr>
      </w:pPr>
      <w:r>
        <w:rPr>
          <w:rFonts w:ascii="Trebuchet MS" w:hAnsi="Trebuchet MS"/>
        </w:rPr>
        <w:t xml:space="preserve">Paragraph 190 of the NPPF states that plans should </w:t>
      </w:r>
      <w:r w:rsidRPr="00EA0FE1">
        <w:rPr>
          <w:rFonts w:ascii="Trebuchet MS" w:hAnsi="Trebuchet MS"/>
          <w:i/>
        </w:rPr>
        <w:t xml:space="preserve">“take into account […] the desirability of sustaining and enhancing the significance of heritage assets, and </w:t>
      </w:r>
      <w:r w:rsidRPr="00EA0FE1">
        <w:rPr>
          <w:rFonts w:ascii="Trebuchet MS" w:hAnsi="Trebuchet MS"/>
          <w:i/>
          <w:u w:val="single"/>
        </w:rPr>
        <w:t xml:space="preserve">putting </w:t>
      </w:r>
      <w:proofErr w:type="gramStart"/>
      <w:r w:rsidRPr="00EA0FE1">
        <w:rPr>
          <w:rFonts w:ascii="Trebuchet MS" w:hAnsi="Trebuchet MS"/>
          <w:i/>
          <w:u w:val="single"/>
        </w:rPr>
        <w:t>them</w:t>
      </w:r>
      <w:proofErr w:type="gramEnd"/>
      <w:r w:rsidRPr="00EA0FE1">
        <w:rPr>
          <w:rFonts w:ascii="Trebuchet MS" w:hAnsi="Trebuchet MS"/>
          <w:i/>
          <w:u w:val="single"/>
        </w:rPr>
        <w:t xml:space="preserve"> to viable uses consistent with their conservation</w:t>
      </w:r>
      <w:r w:rsidRPr="00EA0FE1">
        <w:rPr>
          <w:rFonts w:ascii="Trebuchet MS" w:hAnsi="Trebuchet MS"/>
          <w:i/>
        </w:rPr>
        <w:t xml:space="preserve"> (our emphasis).”</w:t>
      </w:r>
    </w:p>
    <w:p w:rsidR="00EA0FE1" w:rsidRPr="00EA0FE1" w:rsidRDefault="00EA0FE1" w:rsidP="00EA0FE1">
      <w:pPr>
        <w:spacing w:line="360" w:lineRule="auto"/>
        <w:rPr>
          <w:rFonts w:ascii="Trebuchet MS" w:hAnsi="Trebuchet MS"/>
        </w:rPr>
      </w:pPr>
      <w:r w:rsidRPr="00EA0FE1">
        <w:rPr>
          <w:rFonts w:ascii="Trebuchet MS" w:hAnsi="Trebuchet MS"/>
        </w:rPr>
        <w:t xml:space="preserve">The proposals do not comply with the requirements of Policies D1 and D2 to contribute positively and avoid harm to local character and distinctiveness. </w:t>
      </w:r>
    </w:p>
    <w:p w:rsidR="00EA0FE1" w:rsidRPr="00EA0FE1" w:rsidRDefault="00EA0FE1" w:rsidP="00EA0FE1">
      <w:pPr>
        <w:spacing w:line="360" w:lineRule="auto"/>
        <w:rPr>
          <w:rFonts w:ascii="Trebuchet MS" w:hAnsi="Trebuchet MS"/>
        </w:rPr>
      </w:pPr>
      <w:r w:rsidRPr="00EA0FE1">
        <w:rPr>
          <w:rFonts w:ascii="Trebuchet MS" w:hAnsi="Trebuchet MS"/>
        </w:rPr>
        <w:t xml:space="preserve">The proposals do not comply with Policy HE1 which specifies that great weight will be given to the conservation of heritage assets, unless harm is appropriately outweighed by demonstrated public benefit. </w:t>
      </w:r>
    </w:p>
    <w:p w:rsidR="00EA0FE1" w:rsidRDefault="00EA0FE1" w:rsidP="00EA0FE1">
      <w:pPr>
        <w:spacing w:line="360" w:lineRule="auto"/>
        <w:rPr>
          <w:rFonts w:ascii="Trebuchet MS" w:hAnsi="Trebuchet MS"/>
        </w:rPr>
      </w:pPr>
      <w:r>
        <w:rPr>
          <w:rFonts w:ascii="Trebuchet MS" w:hAnsi="Trebuchet MS"/>
        </w:rPr>
        <w:t>We maintain that t</w:t>
      </w:r>
      <w:r w:rsidRPr="00EA0FE1">
        <w:rPr>
          <w:rFonts w:ascii="Trebuchet MS" w:hAnsi="Trebuchet MS"/>
        </w:rPr>
        <w:t>he limited public benefits do not outweigh the cumulative harm to local character and distinctiveness</w:t>
      </w:r>
      <w:r>
        <w:rPr>
          <w:rFonts w:ascii="Trebuchet MS" w:hAnsi="Trebuchet MS"/>
        </w:rPr>
        <w:t xml:space="preserve"> and multiple heritage assets; as summarised by the case officer in the Delegated Report of application </w:t>
      </w:r>
      <w:r w:rsidRPr="00695E95">
        <w:rPr>
          <w:rFonts w:ascii="Trebuchet MS" w:hAnsi="Trebuchet MS"/>
        </w:rPr>
        <w:t>20/04546/OUT</w:t>
      </w:r>
      <w:r>
        <w:rPr>
          <w:rFonts w:ascii="Trebuchet MS" w:hAnsi="Trebuchet MS"/>
        </w:rPr>
        <w:t>:</w:t>
      </w:r>
    </w:p>
    <w:p w:rsidR="00EA0FE1" w:rsidRPr="00695E95" w:rsidRDefault="00EA0FE1" w:rsidP="00EA0FE1">
      <w:pPr>
        <w:spacing w:line="360" w:lineRule="auto"/>
        <w:rPr>
          <w:rFonts w:ascii="Trebuchet MS" w:hAnsi="Trebuchet MS"/>
          <w:i/>
        </w:rPr>
      </w:pPr>
      <w:r w:rsidRPr="00695E95">
        <w:rPr>
          <w:rFonts w:ascii="Trebuchet MS" w:hAnsi="Trebuchet MS"/>
          <w:i/>
        </w:rPr>
        <w:t xml:space="preserve">“When a proposed development will lead to less than substantial harm to the significance of a designated heritage asset, this harm should be weighed against the public benefits of the proposal. </w:t>
      </w:r>
      <w:r>
        <w:rPr>
          <w:rFonts w:ascii="Trebuchet MS" w:hAnsi="Trebuchet MS"/>
          <w:i/>
        </w:rPr>
        <w:t xml:space="preserve">[…] </w:t>
      </w:r>
      <w:r w:rsidRPr="00695E95">
        <w:rPr>
          <w:rFonts w:ascii="Trebuchet MS" w:hAnsi="Trebuchet MS"/>
          <w:i/>
        </w:rPr>
        <w:t>However, whilst some planning benefits weigh in favour of the development, considerable weight must be given the preservation of the designated heritage assets. For these reasons, the public benefits are not considered to be of a scale to outweigh the harm identified.”</w:t>
      </w:r>
    </w:p>
    <w:p w:rsidR="0021056C" w:rsidRDefault="00EA0FE1" w:rsidP="00EA0FE1">
      <w:pPr>
        <w:spacing w:after="0" w:line="360" w:lineRule="auto"/>
        <w:rPr>
          <w:rFonts w:ascii="Trebuchet MS" w:hAnsi="Trebuchet MS"/>
          <w:b/>
        </w:rPr>
      </w:pPr>
      <w:r w:rsidRPr="00EA0FE1">
        <w:rPr>
          <w:rFonts w:ascii="Trebuchet MS" w:hAnsi="Trebuchet MS"/>
          <w:b/>
        </w:rPr>
        <w:t>Bath Preservation Trust therefore calls for this appeal to be dismissed.</w:t>
      </w:r>
    </w:p>
    <w:p w:rsidR="00EA0FE1" w:rsidRDefault="00EA0FE1" w:rsidP="00EA0FE1">
      <w:pPr>
        <w:spacing w:after="0" w:line="360" w:lineRule="auto"/>
        <w:rPr>
          <w:rFonts w:ascii="Trebuchet MS" w:hAnsi="Trebuchet MS"/>
          <w:b/>
        </w:rPr>
      </w:pPr>
    </w:p>
    <w:p w:rsidR="00EA0FE1" w:rsidRPr="00EA0FE1" w:rsidRDefault="00EA0FE1" w:rsidP="00EA0FE1">
      <w:pPr>
        <w:spacing w:after="0" w:line="360" w:lineRule="auto"/>
        <w:rPr>
          <w:rFonts w:ascii="Trebuchet MS" w:hAnsi="Trebuchet MS"/>
          <w:b/>
        </w:rPr>
      </w:pPr>
    </w:p>
    <w:p w:rsidR="007B747D" w:rsidRDefault="007B747D" w:rsidP="00B01A86">
      <w:pPr>
        <w:spacing w:after="0" w:line="360" w:lineRule="auto"/>
        <w:rPr>
          <w:rFonts w:ascii="Trebuchet MS" w:hAnsi="Trebuchet MS"/>
        </w:rPr>
      </w:pPr>
    </w:p>
    <w:p w:rsidR="001036FF" w:rsidRDefault="001036FF" w:rsidP="00B01A86">
      <w:pPr>
        <w:spacing w:after="0" w:line="360" w:lineRule="auto"/>
        <w:rPr>
          <w:rFonts w:ascii="Trebuchet MS" w:hAnsi="Trebuchet MS"/>
        </w:rPr>
      </w:pPr>
    </w:p>
    <w:p w:rsidR="001036FF" w:rsidRDefault="001036FF" w:rsidP="00B01A86">
      <w:pPr>
        <w:spacing w:after="0" w:line="360" w:lineRule="auto"/>
        <w:rPr>
          <w:rFonts w:ascii="Trebuchet MS" w:hAnsi="Trebuchet MS"/>
        </w:rPr>
      </w:pPr>
    </w:p>
    <w:p w:rsidR="001036FF" w:rsidRDefault="001036FF" w:rsidP="00B01A86">
      <w:pPr>
        <w:spacing w:after="0" w:line="360" w:lineRule="auto"/>
        <w:rPr>
          <w:rFonts w:ascii="Trebuchet MS" w:hAnsi="Trebuchet MS"/>
        </w:rPr>
      </w:pPr>
    </w:p>
    <w:p w:rsidR="002E13F1" w:rsidRDefault="002E13F1" w:rsidP="00B01A86">
      <w:pPr>
        <w:spacing w:after="0" w:line="360" w:lineRule="auto"/>
        <w:rPr>
          <w:rFonts w:ascii="Trebuchet MS" w:hAnsi="Trebuchet MS"/>
        </w:rPr>
      </w:pPr>
      <w:bookmarkStart w:id="0" w:name="_GoBack"/>
      <w:bookmarkEnd w:id="0"/>
    </w:p>
    <w:p w:rsidR="001036FF" w:rsidRDefault="001036FF" w:rsidP="00B01A86">
      <w:pPr>
        <w:spacing w:after="0" w:line="360" w:lineRule="auto"/>
        <w:rPr>
          <w:rFonts w:ascii="Trebuchet MS" w:hAnsi="Trebuchet MS"/>
        </w:rPr>
      </w:pPr>
    </w:p>
    <w:p w:rsidR="001036FF" w:rsidRDefault="001036FF" w:rsidP="00B01A86">
      <w:pPr>
        <w:spacing w:after="0" w:line="360" w:lineRule="auto"/>
        <w:rPr>
          <w:rFonts w:ascii="Trebuchet MS" w:hAnsi="Trebuchet MS"/>
        </w:rPr>
      </w:pPr>
    </w:p>
    <w:p w:rsidR="001036FF" w:rsidRDefault="001036FF" w:rsidP="001036FF">
      <w:pPr>
        <w:rPr>
          <w:rFonts w:ascii="Trebuchet MS" w:hAnsi="Trebuchet MS"/>
          <w:b/>
          <w:u w:val="single"/>
        </w:rPr>
      </w:pPr>
      <w:r w:rsidRPr="000C2C05">
        <w:rPr>
          <w:rFonts w:ascii="Trebuchet MS" w:hAnsi="Trebuchet MS"/>
          <w:b/>
          <w:u w:val="single"/>
        </w:rPr>
        <w:lastRenderedPageBreak/>
        <w:t xml:space="preserve">Appendix 1: </w:t>
      </w:r>
      <w:r>
        <w:rPr>
          <w:rFonts w:ascii="Trebuchet MS" w:hAnsi="Trebuchet MS"/>
          <w:b/>
          <w:u w:val="single"/>
        </w:rPr>
        <w:t xml:space="preserve">Photographs of the Site from </w:t>
      </w:r>
      <w:proofErr w:type="spellStart"/>
      <w:r>
        <w:rPr>
          <w:rFonts w:ascii="Trebuchet MS" w:hAnsi="Trebuchet MS"/>
          <w:b/>
          <w:u w:val="single"/>
        </w:rPr>
        <w:t>Midford</w:t>
      </w:r>
      <w:proofErr w:type="spellEnd"/>
      <w:r>
        <w:rPr>
          <w:rFonts w:ascii="Trebuchet MS" w:hAnsi="Trebuchet MS"/>
          <w:b/>
          <w:u w:val="single"/>
        </w:rPr>
        <w:t xml:space="preserve"> Road and Clara Cross Lane, </w:t>
      </w:r>
      <w:r w:rsidR="00E25F4A">
        <w:rPr>
          <w:rFonts w:ascii="Trebuchet MS" w:hAnsi="Trebuchet MS"/>
          <w:b/>
          <w:u w:val="single"/>
        </w:rPr>
        <w:t>18/11/2021</w:t>
      </w:r>
    </w:p>
    <w:p w:rsidR="00A0175D" w:rsidRPr="00A0175D" w:rsidRDefault="00A0175D" w:rsidP="001036FF">
      <w:pPr>
        <w:rPr>
          <w:rFonts w:ascii="Trebuchet MS" w:hAnsi="Trebuchet MS"/>
          <w:i/>
        </w:rPr>
      </w:pPr>
    </w:p>
    <w:p w:rsidR="00A0175D" w:rsidRPr="00A0175D" w:rsidRDefault="00A0175D" w:rsidP="001036FF">
      <w:pPr>
        <w:rPr>
          <w:rFonts w:ascii="Trebuchet MS" w:hAnsi="Trebuchet MS"/>
          <w:i/>
        </w:rPr>
      </w:pPr>
      <w:r w:rsidRPr="00A0175D">
        <w:rPr>
          <w:rFonts w:ascii="Trebuchet MS" w:hAnsi="Trebuchet MS"/>
          <w:i/>
          <w:noProof/>
          <w:lang w:eastAsia="en-GB"/>
        </w:rPr>
        <w:drawing>
          <wp:inline distT="0" distB="0" distL="0" distR="0">
            <wp:extent cx="5724525" cy="3219450"/>
            <wp:effectExtent l="0" t="0" r="9525" b="0"/>
            <wp:docPr id="2" name="Picture 2" descr="C:\Users\abest\AppData\Local\Microsoft\Windows\INetCache\Content.Word\PXL_20211118_15281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est\AppData\Local\Microsoft\Windows\INetCache\Content.Word\PXL_20211118_1528159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A0175D" w:rsidRDefault="00A0175D" w:rsidP="001036FF">
      <w:pPr>
        <w:rPr>
          <w:rFonts w:ascii="Trebuchet MS" w:hAnsi="Trebuchet MS"/>
          <w:i/>
        </w:rPr>
      </w:pPr>
      <w:r>
        <w:rPr>
          <w:rFonts w:ascii="Trebuchet MS" w:hAnsi="Trebuchet MS"/>
          <w:i/>
        </w:rPr>
        <w:t xml:space="preserve">Prominent views of St Martin’s Chapel along </w:t>
      </w:r>
      <w:proofErr w:type="spellStart"/>
      <w:r>
        <w:rPr>
          <w:rFonts w:ascii="Trebuchet MS" w:hAnsi="Trebuchet MS"/>
          <w:i/>
        </w:rPr>
        <w:t>Midford</w:t>
      </w:r>
      <w:proofErr w:type="spellEnd"/>
      <w:r>
        <w:rPr>
          <w:rFonts w:ascii="Trebuchet MS" w:hAnsi="Trebuchet MS"/>
          <w:i/>
        </w:rPr>
        <w:t xml:space="preserve"> Road.</w:t>
      </w:r>
    </w:p>
    <w:p w:rsidR="00A0175D" w:rsidRDefault="00A0175D" w:rsidP="001036FF">
      <w:pPr>
        <w:rPr>
          <w:rFonts w:ascii="Trebuchet MS" w:hAnsi="Trebuchet MS"/>
          <w:i/>
        </w:rPr>
      </w:pPr>
    </w:p>
    <w:p w:rsidR="00A0175D" w:rsidRPr="00A0175D" w:rsidRDefault="00A0175D" w:rsidP="001036FF">
      <w:pPr>
        <w:rPr>
          <w:rFonts w:ascii="Trebuchet MS" w:hAnsi="Trebuchet MS"/>
          <w:i/>
        </w:rPr>
      </w:pPr>
      <w:r w:rsidRPr="00A0175D">
        <w:rPr>
          <w:rFonts w:ascii="Trebuchet MS" w:hAnsi="Trebuchet MS"/>
          <w:i/>
          <w:noProof/>
          <w:lang w:eastAsia="en-GB"/>
        </w:rPr>
        <w:drawing>
          <wp:inline distT="0" distB="0" distL="0" distR="0">
            <wp:extent cx="5724525" cy="3219450"/>
            <wp:effectExtent l="0" t="0" r="9525" b="0"/>
            <wp:docPr id="3" name="Picture 3" descr="C:\Users\abest\AppData\Local\Microsoft\Windows\INetCache\Content.Word\PXL_20211118_152738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best\AppData\Local\Microsoft\Windows\INetCache\Content.Word\PXL_20211118_1527380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A0175D" w:rsidRPr="00A0175D" w:rsidRDefault="00A0175D" w:rsidP="001036FF">
      <w:pPr>
        <w:rPr>
          <w:rFonts w:ascii="Trebuchet MS" w:hAnsi="Trebuchet MS"/>
          <w:i/>
        </w:rPr>
      </w:pPr>
      <w:r>
        <w:rPr>
          <w:rFonts w:ascii="Trebuchet MS" w:hAnsi="Trebuchet MS"/>
          <w:i/>
        </w:rPr>
        <w:t xml:space="preserve">Interconnected views between the proposed site of development (left) and St Martin’s Chapel (right). </w:t>
      </w:r>
    </w:p>
    <w:p w:rsidR="00A0175D" w:rsidRPr="00A0175D" w:rsidRDefault="00A0175D" w:rsidP="001036FF">
      <w:pPr>
        <w:rPr>
          <w:rFonts w:ascii="Trebuchet MS" w:hAnsi="Trebuchet MS"/>
          <w:i/>
        </w:rPr>
      </w:pPr>
    </w:p>
    <w:p w:rsidR="00A0175D" w:rsidRPr="00A0175D" w:rsidRDefault="00A0175D" w:rsidP="001036FF">
      <w:pPr>
        <w:rPr>
          <w:rFonts w:ascii="Trebuchet MS" w:hAnsi="Trebuchet MS"/>
          <w:i/>
        </w:rPr>
      </w:pPr>
    </w:p>
    <w:p w:rsidR="00A0175D" w:rsidRPr="00A0175D" w:rsidRDefault="00A0175D" w:rsidP="001036FF">
      <w:pPr>
        <w:rPr>
          <w:rFonts w:ascii="Trebuchet MS" w:hAnsi="Trebuchet MS"/>
          <w:i/>
        </w:rPr>
      </w:pPr>
    </w:p>
    <w:p w:rsidR="00A0175D" w:rsidRDefault="00501F8F" w:rsidP="001036FF">
      <w:pPr>
        <w:rPr>
          <w:rFonts w:ascii="Trebuchet MS" w:hAnsi="Trebuchet MS"/>
          <w:i/>
        </w:rPr>
      </w:pPr>
      <w:r>
        <w:rPr>
          <w:rFonts w:ascii="Trebuchet MS" w:hAnsi="Trebuchet MS"/>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53.5pt">
            <v:imagedata r:id="rId11" o:title="PXL_20211118_152741220"/>
          </v:shape>
        </w:pict>
      </w:r>
    </w:p>
    <w:p w:rsidR="00A0175D" w:rsidRDefault="00A0175D" w:rsidP="001036FF">
      <w:pPr>
        <w:rPr>
          <w:rFonts w:ascii="Trebuchet MS" w:hAnsi="Trebuchet MS"/>
          <w:i/>
        </w:rPr>
      </w:pPr>
      <w:r>
        <w:rPr>
          <w:rFonts w:ascii="Trebuchet MS" w:hAnsi="Trebuchet MS"/>
          <w:i/>
        </w:rPr>
        <w:t xml:space="preserve">Interconnected views remain from further along </w:t>
      </w:r>
      <w:proofErr w:type="spellStart"/>
      <w:r>
        <w:rPr>
          <w:rFonts w:ascii="Trebuchet MS" w:hAnsi="Trebuchet MS"/>
          <w:i/>
        </w:rPr>
        <w:t>Midford</w:t>
      </w:r>
      <w:proofErr w:type="spellEnd"/>
      <w:r>
        <w:rPr>
          <w:rFonts w:ascii="Trebuchet MS" w:hAnsi="Trebuchet MS"/>
          <w:i/>
        </w:rPr>
        <w:t xml:space="preserve"> Road. </w:t>
      </w:r>
    </w:p>
    <w:p w:rsidR="00144E3D" w:rsidRDefault="00144E3D" w:rsidP="001036FF">
      <w:pPr>
        <w:rPr>
          <w:rFonts w:ascii="Trebuchet MS" w:hAnsi="Trebuchet MS"/>
          <w:i/>
        </w:rPr>
      </w:pPr>
    </w:p>
    <w:p w:rsidR="00144E3D" w:rsidRDefault="00144E3D" w:rsidP="001036FF">
      <w:pPr>
        <w:rPr>
          <w:rFonts w:ascii="Trebuchet MS" w:hAnsi="Trebuchet MS"/>
          <w:i/>
        </w:rPr>
      </w:pPr>
      <w:r w:rsidRPr="00A0175D">
        <w:rPr>
          <w:rFonts w:ascii="Trebuchet MS" w:hAnsi="Trebuchet MS"/>
          <w:i/>
          <w:noProof/>
          <w:lang w:eastAsia="en-GB"/>
        </w:rPr>
        <w:drawing>
          <wp:inline distT="0" distB="0" distL="0" distR="0">
            <wp:extent cx="5724525" cy="3219450"/>
            <wp:effectExtent l="0" t="0" r="9525" b="0"/>
            <wp:docPr id="4" name="Picture 4" descr="C:\Users\abest\AppData\Local\Microsoft\Windows\INetCache\Content.Word\PXL_20211118_15265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best\AppData\Local\Microsoft\Windows\INetCache\Content.Word\PXL_20211118_1526528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144E3D" w:rsidRDefault="00144E3D" w:rsidP="001036FF">
      <w:pPr>
        <w:rPr>
          <w:rFonts w:ascii="Trebuchet MS" w:hAnsi="Trebuchet MS"/>
          <w:i/>
        </w:rPr>
      </w:pPr>
      <w:r>
        <w:rPr>
          <w:rFonts w:ascii="Trebuchet MS" w:hAnsi="Trebuchet MS"/>
          <w:i/>
        </w:rPr>
        <w:t xml:space="preserve">Views of the proposed site of development and the close proximity of St Martin’s Chapel from the junction of </w:t>
      </w:r>
      <w:proofErr w:type="spellStart"/>
      <w:r>
        <w:rPr>
          <w:rFonts w:ascii="Trebuchet MS" w:hAnsi="Trebuchet MS"/>
          <w:i/>
        </w:rPr>
        <w:t>Midford</w:t>
      </w:r>
      <w:proofErr w:type="spellEnd"/>
      <w:r>
        <w:rPr>
          <w:rFonts w:ascii="Trebuchet MS" w:hAnsi="Trebuchet MS"/>
          <w:i/>
        </w:rPr>
        <w:t xml:space="preserve"> Road and Clara Cross Lane. </w:t>
      </w:r>
    </w:p>
    <w:p w:rsidR="00144E3D" w:rsidRDefault="00144E3D" w:rsidP="001036FF">
      <w:pPr>
        <w:rPr>
          <w:rFonts w:ascii="Trebuchet MS" w:hAnsi="Trebuchet MS"/>
          <w:i/>
        </w:rPr>
      </w:pPr>
    </w:p>
    <w:p w:rsidR="00144E3D" w:rsidRDefault="00144E3D" w:rsidP="001036FF">
      <w:pPr>
        <w:rPr>
          <w:rFonts w:ascii="Trebuchet MS" w:hAnsi="Trebuchet MS"/>
          <w:i/>
        </w:rPr>
      </w:pPr>
    </w:p>
    <w:p w:rsidR="00A0175D" w:rsidRPr="00A0175D" w:rsidRDefault="00A0175D" w:rsidP="001036FF">
      <w:pPr>
        <w:rPr>
          <w:rFonts w:ascii="Trebuchet MS" w:hAnsi="Trebuchet MS"/>
          <w:i/>
        </w:rPr>
      </w:pPr>
    </w:p>
    <w:sectPr w:rsidR="00A0175D" w:rsidRPr="00A0175D">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675" w:rsidRDefault="00A10675" w:rsidP="00144E3D">
      <w:pPr>
        <w:spacing w:after="0" w:line="240" w:lineRule="auto"/>
      </w:pPr>
      <w:r>
        <w:separator/>
      </w:r>
    </w:p>
  </w:endnote>
  <w:endnote w:type="continuationSeparator" w:id="0">
    <w:p w:rsidR="00A10675" w:rsidRDefault="00A10675" w:rsidP="00144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052100"/>
      <w:docPartObj>
        <w:docPartGallery w:val="Page Numbers (Bottom of Page)"/>
        <w:docPartUnique/>
      </w:docPartObj>
    </w:sdtPr>
    <w:sdtEndPr>
      <w:rPr>
        <w:noProof/>
      </w:rPr>
    </w:sdtEndPr>
    <w:sdtContent>
      <w:p w:rsidR="00144E3D" w:rsidRDefault="00144E3D">
        <w:pPr>
          <w:pStyle w:val="Footer"/>
          <w:jc w:val="right"/>
        </w:pPr>
        <w:r>
          <w:fldChar w:fldCharType="begin"/>
        </w:r>
        <w:r>
          <w:instrText xml:space="preserve"> PAGE   \* MERGEFORMAT </w:instrText>
        </w:r>
        <w:r>
          <w:fldChar w:fldCharType="separate"/>
        </w:r>
        <w:r w:rsidR="002E13F1">
          <w:rPr>
            <w:noProof/>
          </w:rPr>
          <w:t>8</w:t>
        </w:r>
        <w:r>
          <w:rPr>
            <w:noProof/>
          </w:rPr>
          <w:fldChar w:fldCharType="end"/>
        </w:r>
      </w:p>
    </w:sdtContent>
  </w:sdt>
  <w:p w:rsidR="00144E3D" w:rsidRDefault="00144E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675" w:rsidRDefault="00A10675" w:rsidP="00144E3D">
      <w:pPr>
        <w:spacing w:after="0" w:line="240" w:lineRule="auto"/>
      </w:pPr>
      <w:r>
        <w:separator/>
      </w:r>
    </w:p>
  </w:footnote>
  <w:footnote w:type="continuationSeparator" w:id="0">
    <w:p w:rsidR="00A10675" w:rsidRDefault="00A10675" w:rsidP="00144E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0552D"/>
    <w:multiLevelType w:val="hybridMultilevel"/>
    <w:tmpl w:val="81D2F2F2"/>
    <w:lvl w:ilvl="0" w:tplc="2D58E9A8">
      <w:start w:val="2"/>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A4131"/>
    <w:multiLevelType w:val="hybridMultilevel"/>
    <w:tmpl w:val="35AED498"/>
    <w:lvl w:ilvl="0" w:tplc="18780FB0">
      <w:start w:val="2"/>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63BC6"/>
    <w:multiLevelType w:val="hybridMultilevel"/>
    <w:tmpl w:val="C9AEA164"/>
    <w:lvl w:ilvl="0" w:tplc="A036AC56">
      <w:start w:val="2"/>
      <w:numFmt w:val="bullet"/>
      <w:lvlText w:val="-"/>
      <w:lvlJc w:val="left"/>
      <w:pPr>
        <w:ind w:left="1080" w:hanging="360"/>
      </w:pPr>
      <w:rPr>
        <w:rFonts w:ascii="Trebuchet MS" w:eastAsiaTheme="minorHAnsi" w:hAnsi="Trebuchet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223A55"/>
    <w:multiLevelType w:val="hybridMultilevel"/>
    <w:tmpl w:val="6ABABB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F5227B"/>
    <w:multiLevelType w:val="hybridMultilevel"/>
    <w:tmpl w:val="0ED0C54C"/>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2A470D0"/>
    <w:multiLevelType w:val="hybridMultilevel"/>
    <w:tmpl w:val="6E2CE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C73"/>
    <w:rsid w:val="00077520"/>
    <w:rsid w:val="00083F44"/>
    <w:rsid w:val="000C2D1F"/>
    <w:rsid w:val="001036FF"/>
    <w:rsid w:val="0013136D"/>
    <w:rsid w:val="00144E3D"/>
    <w:rsid w:val="00164C73"/>
    <w:rsid w:val="00167801"/>
    <w:rsid w:val="0019644A"/>
    <w:rsid w:val="001A6A10"/>
    <w:rsid w:val="00205BEA"/>
    <w:rsid w:val="0021056C"/>
    <w:rsid w:val="00232490"/>
    <w:rsid w:val="002907C4"/>
    <w:rsid w:val="002E13F1"/>
    <w:rsid w:val="00326E44"/>
    <w:rsid w:val="00376378"/>
    <w:rsid w:val="003A5140"/>
    <w:rsid w:val="004962A1"/>
    <w:rsid w:val="004B21D8"/>
    <w:rsid w:val="004D6BED"/>
    <w:rsid w:val="00501F8F"/>
    <w:rsid w:val="005521E3"/>
    <w:rsid w:val="00576201"/>
    <w:rsid w:val="005A792F"/>
    <w:rsid w:val="005B3F74"/>
    <w:rsid w:val="005C1CC4"/>
    <w:rsid w:val="005D2965"/>
    <w:rsid w:val="0063249B"/>
    <w:rsid w:val="00675E9C"/>
    <w:rsid w:val="00695E95"/>
    <w:rsid w:val="006A0044"/>
    <w:rsid w:val="006D742E"/>
    <w:rsid w:val="006F46B7"/>
    <w:rsid w:val="00732A55"/>
    <w:rsid w:val="007413A9"/>
    <w:rsid w:val="00795117"/>
    <w:rsid w:val="007B747D"/>
    <w:rsid w:val="007D72E8"/>
    <w:rsid w:val="0080791F"/>
    <w:rsid w:val="008172EF"/>
    <w:rsid w:val="00826A2B"/>
    <w:rsid w:val="0088727D"/>
    <w:rsid w:val="008A0DE4"/>
    <w:rsid w:val="008A2CC7"/>
    <w:rsid w:val="008A4F0B"/>
    <w:rsid w:val="008D024D"/>
    <w:rsid w:val="008D794E"/>
    <w:rsid w:val="00926510"/>
    <w:rsid w:val="00953A60"/>
    <w:rsid w:val="009E6034"/>
    <w:rsid w:val="00A0175D"/>
    <w:rsid w:val="00A10675"/>
    <w:rsid w:val="00A22969"/>
    <w:rsid w:val="00AC3079"/>
    <w:rsid w:val="00B01A86"/>
    <w:rsid w:val="00B02977"/>
    <w:rsid w:val="00B304CC"/>
    <w:rsid w:val="00B96128"/>
    <w:rsid w:val="00BA0E69"/>
    <w:rsid w:val="00C001D4"/>
    <w:rsid w:val="00C32264"/>
    <w:rsid w:val="00C44029"/>
    <w:rsid w:val="00C76289"/>
    <w:rsid w:val="00CB6E35"/>
    <w:rsid w:val="00CD73F9"/>
    <w:rsid w:val="00D168D5"/>
    <w:rsid w:val="00E124B7"/>
    <w:rsid w:val="00E25F4A"/>
    <w:rsid w:val="00E30462"/>
    <w:rsid w:val="00EA0FE1"/>
    <w:rsid w:val="00EA2513"/>
    <w:rsid w:val="00EB7C52"/>
    <w:rsid w:val="00ED762B"/>
    <w:rsid w:val="00F374E6"/>
    <w:rsid w:val="00F46F4E"/>
    <w:rsid w:val="00F743ED"/>
    <w:rsid w:val="00FA0C1C"/>
    <w:rsid w:val="00FB5FAB"/>
    <w:rsid w:val="00FE5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67676A-7DFC-473C-BA66-D5BDBD509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5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13A9"/>
    <w:pPr>
      <w:ind w:left="720"/>
      <w:contextualSpacing/>
    </w:pPr>
  </w:style>
  <w:style w:type="paragraph" w:styleId="Header">
    <w:name w:val="header"/>
    <w:basedOn w:val="Normal"/>
    <w:link w:val="HeaderChar"/>
    <w:uiPriority w:val="99"/>
    <w:unhideWhenUsed/>
    <w:rsid w:val="00144E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E3D"/>
  </w:style>
  <w:style w:type="paragraph" w:styleId="Footer">
    <w:name w:val="footer"/>
    <w:basedOn w:val="Normal"/>
    <w:link w:val="FooterChar"/>
    <w:uiPriority w:val="99"/>
    <w:unhideWhenUsed/>
    <w:rsid w:val="00144E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0C4B9-201C-4D70-82B0-7F9F6F094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8</Pages>
  <Words>2326</Words>
  <Characters>12329</Characters>
  <Application>Microsoft Office Word</Application>
  <DocSecurity>0</DocSecurity>
  <Lines>216</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Best</dc:creator>
  <cp:keywords/>
  <dc:description/>
  <cp:lastModifiedBy>Alex Best</cp:lastModifiedBy>
  <cp:revision>51</cp:revision>
  <dcterms:created xsi:type="dcterms:W3CDTF">2021-01-15T12:45:00Z</dcterms:created>
  <dcterms:modified xsi:type="dcterms:W3CDTF">2022-02-10T20:02:00Z</dcterms:modified>
</cp:coreProperties>
</file>