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69" w:rsidRDefault="00C23D69" w:rsidP="00DC3261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GB"/>
        </w:rPr>
        <w:drawing>
          <wp:inline distT="0" distB="0" distL="0" distR="0" wp14:anchorId="7BB4E5F2">
            <wp:extent cx="3304540" cy="1017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3D69" w:rsidRPr="00C23D69" w:rsidRDefault="00C23D69" w:rsidP="00C23D69">
      <w:pPr>
        <w:rPr>
          <w:rFonts w:ascii="Trebuchet MS" w:hAnsi="Trebuchet MS"/>
          <w:b/>
          <w:sz w:val="24"/>
          <w:szCs w:val="24"/>
          <w:u w:val="single"/>
        </w:rPr>
      </w:pPr>
      <w:r w:rsidRPr="00C23D69">
        <w:rPr>
          <w:rFonts w:ascii="Trebuchet MS" w:hAnsi="Trebuchet MS"/>
          <w:b/>
          <w:sz w:val="24"/>
          <w:szCs w:val="24"/>
          <w:u w:val="single"/>
        </w:rPr>
        <w:t>Statement to Planning Committee 09/02/2022</w:t>
      </w:r>
    </w:p>
    <w:p w:rsidR="00DC3261" w:rsidRPr="00C23D69" w:rsidRDefault="00DC3261" w:rsidP="00C23D69">
      <w:pPr>
        <w:spacing w:line="276" w:lineRule="auto"/>
        <w:rPr>
          <w:rFonts w:ascii="Trebuchet MS" w:hAnsi="Trebuchet MS"/>
          <w:b/>
          <w:sz w:val="24"/>
          <w:szCs w:val="24"/>
        </w:rPr>
      </w:pPr>
      <w:r w:rsidRPr="00C23D69">
        <w:rPr>
          <w:rFonts w:ascii="Trebuchet MS" w:hAnsi="Trebuchet MS"/>
          <w:b/>
          <w:sz w:val="24"/>
          <w:szCs w:val="24"/>
        </w:rPr>
        <w:t xml:space="preserve">21/05004/FUL </w:t>
      </w:r>
    </w:p>
    <w:p w:rsidR="00DC3261" w:rsidRPr="00C23D69" w:rsidRDefault="00DC3261" w:rsidP="00C23D69">
      <w:pPr>
        <w:spacing w:line="276" w:lineRule="auto"/>
        <w:rPr>
          <w:rFonts w:ascii="Trebuchet MS" w:hAnsi="Trebuchet MS"/>
          <w:sz w:val="24"/>
          <w:szCs w:val="24"/>
        </w:rPr>
      </w:pPr>
      <w:r w:rsidRPr="00C23D69">
        <w:rPr>
          <w:rFonts w:ascii="Trebuchet MS" w:hAnsi="Trebuchet MS"/>
          <w:sz w:val="24"/>
          <w:szCs w:val="24"/>
        </w:rPr>
        <w:t>Clarkson House, 5 Great Stanhope Street, Kingsmead, Bat</w:t>
      </w:r>
      <w:r w:rsidR="00C23D69" w:rsidRPr="00C23D69">
        <w:rPr>
          <w:rFonts w:ascii="Trebuchet MS" w:hAnsi="Trebuchet MS"/>
          <w:sz w:val="24"/>
          <w:szCs w:val="24"/>
        </w:rPr>
        <w:t xml:space="preserve">h, Bath </w:t>
      </w:r>
      <w:proofErr w:type="gramStart"/>
      <w:r w:rsidR="00C23D69" w:rsidRPr="00C23D69">
        <w:rPr>
          <w:rFonts w:ascii="Trebuchet MS" w:hAnsi="Trebuchet MS"/>
          <w:sz w:val="24"/>
          <w:szCs w:val="24"/>
        </w:rPr>
        <w:t>And</w:t>
      </w:r>
      <w:proofErr w:type="gramEnd"/>
      <w:r w:rsidR="00C23D69" w:rsidRPr="00C23D69">
        <w:rPr>
          <w:rFonts w:ascii="Trebuchet MS" w:hAnsi="Trebuchet MS"/>
          <w:sz w:val="24"/>
          <w:szCs w:val="24"/>
        </w:rPr>
        <w:t xml:space="preserve"> North East Somerset</w:t>
      </w:r>
    </w:p>
    <w:p w:rsidR="00DC3261" w:rsidRPr="00C23D69" w:rsidRDefault="00DC3261" w:rsidP="00C23D69">
      <w:pPr>
        <w:spacing w:line="276" w:lineRule="auto"/>
        <w:rPr>
          <w:rFonts w:ascii="Trebuchet MS" w:hAnsi="Trebuchet MS"/>
          <w:sz w:val="24"/>
          <w:szCs w:val="24"/>
        </w:rPr>
      </w:pPr>
      <w:r w:rsidRPr="00C23D69">
        <w:rPr>
          <w:rFonts w:ascii="Trebuchet MS" w:hAnsi="Trebuchet MS"/>
          <w:sz w:val="24"/>
          <w:szCs w:val="24"/>
        </w:rPr>
        <w:t>Replacement of front windows from timber to uPVC.</w:t>
      </w:r>
    </w:p>
    <w:p w:rsidR="00DC3261" w:rsidRPr="00C23D69" w:rsidRDefault="00C23D69" w:rsidP="00C23D69">
      <w:pPr>
        <w:spacing w:line="276" w:lineRule="auto"/>
        <w:rPr>
          <w:rFonts w:ascii="Trebuchet MS" w:hAnsi="Trebuchet MS"/>
          <w:b/>
          <w:i/>
          <w:sz w:val="24"/>
          <w:szCs w:val="24"/>
        </w:rPr>
      </w:pPr>
      <w:r w:rsidRPr="00C23D69">
        <w:rPr>
          <w:rFonts w:ascii="Trebuchet MS" w:hAnsi="Trebuchet MS"/>
          <w:b/>
          <w:i/>
          <w:sz w:val="24"/>
          <w:szCs w:val="24"/>
        </w:rPr>
        <w:t>Against</w:t>
      </w:r>
      <w:r w:rsidR="00DC3261" w:rsidRPr="00C23D69">
        <w:rPr>
          <w:rFonts w:ascii="Trebuchet MS" w:hAnsi="Trebuchet MS"/>
          <w:b/>
          <w:i/>
          <w:sz w:val="24"/>
          <w:szCs w:val="24"/>
        </w:rPr>
        <w:t xml:space="preserve"> </w:t>
      </w:r>
    </w:p>
    <w:p w:rsidR="00846DBF" w:rsidRPr="00846DBF" w:rsidRDefault="00846DBF" w:rsidP="00C23D69">
      <w:pPr>
        <w:spacing w:line="360" w:lineRule="auto"/>
        <w:rPr>
          <w:rFonts w:ascii="Trebuchet MS" w:hAnsi="Trebuchet MS"/>
          <w:sz w:val="24"/>
          <w:szCs w:val="24"/>
        </w:rPr>
      </w:pPr>
      <w:r w:rsidRPr="00846DBF">
        <w:rPr>
          <w:rFonts w:ascii="Trebuchet MS" w:hAnsi="Trebuchet MS"/>
          <w:sz w:val="24"/>
          <w:szCs w:val="24"/>
        </w:rPr>
        <w:t>Clarkson House is a 1980s building, built in a style designed to mirror its late 18</w:t>
      </w:r>
      <w:r w:rsidRPr="00846DBF">
        <w:rPr>
          <w:rFonts w:ascii="Trebuchet MS" w:hAnsi="Trebuchet MS"/>
          <w:sz w:val="24"/>
          <w:szCs w:val="24"/>
          <w:vertAlign w:val="superscript"/>
        </w:rPr>
        <w:t>th</w:t>
      </w:r>
      <w:r w:rsidRPr="00846DBF">
        <w:rPr>
          <w:rFonts w:ascii="Trebuchet MS" w:hAnsi="Trebuchet MS"/>
          <w:sz w:val="24"/>
          <w:szCs w:val="24"/>
        </w:rPr>
        <w:t xml:space="preserve"> century streetscape setting, to replace a </w:t>
      </w:r>
      <w:r w:rsidR="00C23D69" w:rsidRPr="00846DBF">
        <w:rPr>
          <w:rFonts w:ascii="Trebuchet MS" w:hAnsi="Trebuchet MS"/>
          <w:sz w:val="24"/>
          <w:szCs w:val="24"/>
        </w:rPr>
        <w:t>war-damaged</w:t>
      </w:r>
      <w:r w:rsidRPr="00846DBF">
        <w:rPr>
          <w:rFonts w:ascii="Trebuchet MS" w:hAnsi="Trebuchet MS"/>
          <w:sz w:val="24"/>
          <w:szCs w:val="24"/>
        </w:rPr>
        <w:t xml:space="preserve"> section of</w:t>
      </w:r>
      <w:r w:rsidR="00C23D69" w:rsidRPr="00846DBF">
        <w:rPr>
          <w:rFonts w:ascii="Trebuchet MS" w:hAnsi="Trebuchet MS"/>
          <w:sz w:val="24"/>
          <w:szCs w:val="24"/>
        </w:rPr>
        <w:t xml:space="preserve"> Georgian</w:t>
      </w:r>
      <w:r w:rsidRPr="00846DBF">
        <w:rPr>
          <w:rFonts w:ascii="Trebuchet MS" w:hAnsi="Trebuchet MS"/>
          <w:sz w:val="24"/>
          <w:szCs w:val="24"/>
        </w:rPr>
        <w:t xml:space="preserve"> terrace along Great Stanhope Street. </w:t>
      </w:r>
      <w:r>
        <w:rPr>
          <w:rFonts w:ascii="Trebuchet MS" w:hAnsi="Trebuchet MS"/>
          <w:sz w:val="24"/>
          <w:szCs w:val="24"/>
        </w:rPr>
        <w:t xml:space="preserve">As such, it is materially coherent with its Grade II </w:t>
      </w:r>
      <w:r w:rsidRPr="00846DBF">
        <w:rPr>
          <w:rFonts w:ascii="Trebuchet MS" w:hAnsi="Trebuchet MS"/>
          <w:sz w:val="24"/>
          <w:szCs w:val="24"/>
        </w:rPr>
        <w:t xml:space="preserve">terraced setting with a Bath stone ashlar frontage, mock mansard roof profile, and detailing such as </w:t>
      </w:r>
      <w:r>
        <w:rPr>
          <w:rFonts w:ascii="Trebuchet MS" w:hAnsi="Trebuchet MS"/>
          <w:sz w:val="24"/>
          <w:szCs w:val="24"/>
        </w:rPr>
        <w:t xml:space="preserve">multi-pane </w:t>
      </w:r>
      <w:r w:rsidRPr="00846DBF">
        <w:rPr>
          <w:rFonts w:ascii="Trebuchet MS" w:hAnsi="Trebuchet MS"/>
          <w:sz w:val="24"/>
          <w:szCs w:val="24"/>
        </w:rPr>
        <w:t>timber sash windows.</w:t>
      </w:r>
    </w:p>
    <w:p w:rsidR="00846DBF" w:rsidRDefault="00C23D69" w:rsidP="00C23D69">
      <w:pPr>
        <w:spacing w:line="360" w:lineRule="auto"/>
        <w:rPr>
          <w:rFonts w:ascii="Trebuchet MS" w:hAnsi="Trebuchet MS"/>
          <w:sz w:val="24"/>
          <w:szCs w:val="24"/>
          <w:highlight w:val="yellow"/>
        </w:rPr>
      </w:pPr>
      <w:r w:rsidRPr="004C5DF8">
        <w:rPr>
          <w:rFonts w:ascii="Trebuchet MS" w:hAnsi="Trebuchet MS"/>
          <w:b/>
          <w:sz w:val="24"/>
          <w:szCs w:val="24"/>
        </w:rPr>
        <w:t>BPT is unable to support the installation of uPVC windows</w:t>
      </w:r>
      <w:r w:rsidR="00846DBF" w:rsidRPr="004C5DF8">
        <w:rPr>
          <w:rFonts w:ascii="Trebuchet MS" w:hAnsi="Trebuchet MS"/>
          <w:b/>
          <w:sz w:val="24"/>
          <w:szCs w:val="24"/>
        </w:rPr>
        <w:t xml:space="preserve"> due to</w:t>
      </w:r>
      <w:r w:rsidR="00846DBF">
        <w:rPr>
          <w:rFonts w:ascii="Trebuchet MS" w:hAnsi="Trebuchet MS"/>
          <w:sz w:val="24"/>
          <w:szCs w:val="24"/>
        </w:rPr>
        <w:t xml:space="preserve"> </w:t>
      </w:r>
      <w:r w:rsidR="00846DBF" w:rsidRPr="004C5DF8">
        <w:rPr>
          <w:rFonts w:ascii="Trebuchet MS" w:hAnsi="Trebuchet MS"/>
          <w:b/>
          <w:sz w:val="24"/>
          <w:szCs w:val="24"/>
        </w:rPr>
        <w:t>adverse visual impact to the</w:t>
      </w:r>
      <w:r w:rsidRPr="004C5DF8">
        <w:rPr>
          <w:rFonts w:ascii="Trebuchet MS" w:hAnsi="Trebuchet MS"/>
          <w:b/>
          <w:sz w:val="24"/>
          <w:szCs w:val="24"/>
        </w:rPr>
        <w:t xml:space="preserve"> Bath conservation area and the setting of multiple heritage assets.</w:t>
      </w:r>
      <w:r w:rsidRPr="00C23D69">
        <w:rPr>
          <w:rFonts w:ascii="Trebuchet MS" w:hAnsi="Trebuchet MS"/>
          <w:sz w:val="24"/>
          <w:szCs w:val="24"/>
        </w:rPr>
        <w:t xml:space="preserve"> </w:t>
      </w:r>
      <w:r w:rsidR="00846DBF">
        <w:rPr>
          <w:rFonts w:ascii="Trebuchet MS" w:hAnsi="Trebuchet MS"/>
          <w:sz w:val="24"/>
          <w:szCs w:val="24"/>
        </w:rPr>
        <w:t xml:space="preserve">Installation across a shared elevation of this </w:t>
      </w:r>
      <w:r w:rsidR="00846DBF" w:rsidRPr="00846DBF">
        <w:rPr>
          <w:rFonts w:ascii="Trebuchet MS" w:hAnsi="Trebuchet MS"/>
          <w:sz w:val="24"/>
          <w:szCs w:val="24"/>
        </w:rPr>
        <w:t>scale would have a significantly negative impact on the appearance and character of the streetscape.</w:t>
      </w:r>
    </w:p>
    <w:p w:rsidR="00846DBF" w:rsidRPr="00C23D69" w:rsidRDefault="00846DBF" w:rsidP="00846DBF">
      <w:pPr>
        <w:spacing w:line="360" w:lineRule="auto"/>
        <w:rPr>
          <w:rFonts w:ascii="Trebuchet MS" w:hAnsi="Trebuchet MS"/>
          <w:sz w:val="24"/>
          <w:szCs w:val="24"/>
        </w:rPr>
      </w:pPr>
      <w:r w:rsidRPr="00C23D69">
        <w:rPr>
          <w:rFonts w:ascii="Trebuchet MS" w:hAnsi="Trebuchet MS"/>
          <w:sz w:val="24"/>
          <w:szCs w:val="24"/>
        </w:rPr>
        <w:t xml:space="preserve">Replacement uPVC windows would have a much thicker, chunkier profile and would not be considered appropriately ‘like-for-like’ in appearance. </w:t>
      </w:r>
    </w:p>
    <w:p w:rsidR="004C5DF8" w:rsidRDefault="00846DBF" w:rsidP="00846DBF">
      <w:pPr>
        <w:spacing w:line="360" w:lineRule="auto"/>
        <w:rPr>
          <w:rFonts w:ascii="Trebuchet MS" w:hAnsi="Trebuchet MS"/>
          <w:sz w:val="24"/>
          <w:szCs w:val="24"/>
        </w:rPr>
      </w:pPr>
      <w:r w:rsidRPr="00C23D69">
        <w:rPr>
          <w:rFonts w:ascii="Trebuchet MS" w:hAnsi="Trebuchet MS"/>
          <w:sz w:val="24"/>
          <w:szCs w:val="24"/>
        </w:rPr>
        <w:t xml:space="preserve">The installation of uPVC windows across the rear elevation is </w:t>
      </w:r>
      <w:r w:rsidRPr="004C5DF8">
        <w:rPr>
          <w:rFonts w:ascii="Trebuchet MS" w:hAnsi="Trebuchet MS"/>
          <w:b/>
          <w:sz w:val="24"/>
          <w:szCs w:val="24"/>
          <w:u w:val="single"/>
        </w:rPr>
        <w:t>not</w:t>
      </w:r>
      <w:r w:rsidRPr="00C23D69">
        <w:rPr>
          <w:rFonts w:ascii="Trebuchet MS" w:hAnsi="Trebuchet MS"/>
          <w:sz w:val="24"/>
          <w:szCs w:val="24"/>
        </w:rPr>
        <w:t xml:space="preserve"> considered an appropriate precedent, as these are of restricted public visibility. This comparison does </w:t>
      </w:r>
      <w:r w:rsidRPr="004C5DF8">
        <w:rPr>
          <w:rFonts w:ascii="Trebuchet MS" w:hAnsi="Trebuchet MS"/>
          <w:b/>
          <w:sz w:val="24"/>
          <w:szCs w:val="24"/>
          <w:u w:val="single"/>
        </w:rPr>
        <w:t>not</w:t>
      </w:r>
      <w:r w:rsidRPr="00C23D69">
        <w:rPr>
          <w:rFonts w:ascii="Trebuchet MS" w:hAnsi="Trebuchet MS"/>
          <w:sz w:val="24"/>
          <w:szCs w:val="24"/>
        </w:rPr>
        <w:t xml:space="preserve"> account for the visual prominence of the principal elevations in streetscape views</w:t>
      </w:r>
      <w:r w:rsidR="004C5DF8">
        <w:rPr>
          <w:rFonts w:ascii="Trebuchet MS" w:hAnsi="Trebuchet MS"/>
          <w:sz w:val="24"/>
          <w:szCs w:val="24"/>
        </w:rPr>
        <w:t>,</w:t>
      </w:r>
      <w:r w:rsidR="004C5DF8" w:rsidRPr="004C5DF8">
        <w:t xml:space="preserve"> </w:t>
      </w:r>
      <w:r w:rsidR="004C5DF8" w:rsidRPr="004C5DF8">
        <w:rPr>
          <w:rFonts w:ascii="Trebuchet MS" w:hAnsi="Trebuchet MS"/>
          <w:sz w:val="24"/>
          <w:szCs w:val="24"/>
        </w:rPr>
        <w:t>which would result in a far more significant degree of visual harm.</w:t>
      </w:r>
    </w:p>
    <w:p w:rsidR="00A35314" w:rsidRPr="004849B9" w:rsidRDefault="004C5DF8" w:rsidP="004C5DF8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 accordance with the NPPF, </w:t>
      </w:r>
      <w:r w:rsidRPr="00431B10">
        <w:rPr>
          <w:rFonts w:ascii="Trebuchet MS" w:hAnsi="Trebuchet MS"/>
          <w:sz w:val="24"/>
          <w:szCs w:val="24"/>
        </w:rPr>
        <w:t>great weight should be given to the asset’s conservation</w:t>
      </w:r>
      <w:r>
        <w:rPr>
          <w:rFonts w:ascii="Trebuchet MS" w:hAnsi="Trebuchet MS"/>
          <w:sz w:val="24"/>
          <w:szCs w:val="24"/>
        </w:rPr>
        <w:t xml:space="preserve">, and </w:t>
      </w:r>
      <w:r w:rsidRPr="00431B10">
        <w:rPr>
          <w:rFonts w:ascii="Trebuchet MS" w:hAnsi="Trebuchet MS"/>
          <w:b/>
          <w:sz w:val="24"/>
          <w:szCs w:val="24"/>
        </w:rPr>
        <w:t xml:space="preserve">less than substantial harm should be weighed against the </w:t>
      </w:r>
      <w:r w:rsidRPr="004849B9">
        <w:rPr>
          <w:rFonts w:ascii="Trebuchet MS" w:hAnsi="Trebuchet MS"/>
          <w:b/>
          <w:sz w:val="24"/>
          <w:szCs w:val="24"/>
        </w:rPr>
        <w:t>public benefits</w:t>
      </w:r>
      <w:r w:rsidRPr="004849B9">
        <w:rPr>
          <w:rFonts w:ascii="Trebuchet MS" w:hAnsi="Trebuchet MS"/>
          <w:sz w:val="24"/>
          <w:szCs w:val="24"/>
        </w:rPr>
        <w:t xml:space="preserve"> of the proposal. We acknowledge the proposed benefits to the thermal performance of the building, reduced energy use, and improved comfort for residents. However,</w:t>
      </w:r>
      <w:r w:rsidR="00A35314" w:rsidRPr="004849B9">
        <w:rPr>
          <w:rFonts w:ascii="Trebuchet MS" w:hAnsi="Trebuchet MS"/>
          <w:sz w:val="24"/>
          <w:szCs w:val="24"/>
        </w:rPr>
        <w:t xml:space="preserve"> the proposals would have an adverse impact on multiple </w:t>
      </w:r>
      <w:r w:rsidR="00A35314" w:rsidRPr="004849B9">
        <w:rPr>
          <w:rFonts w:ascii="Trebuchet MS" w:hAnsi="Trebuchet MS"/>
          <w:sz w:val="24"/>
          <w:szCs w:val="24"/>
        </w:rPr>
        <w:lastRenderedPageBreak/>
        <w:t>heritage assets, including the setting of multiple listed buildings, the conservation area, and the World Heritage Site.</w:t>
      </w:r>
    </w:p>
    <w:p w:rsidR="00A35314" w:rsidRDefault="004849B9" w:rsidP="004C5DF8">
      <w:pPr>
        <w:spacing w:line="360" w:lineRule="auto"/>
        <w:rPr>
          <w:rFonts w:ascii="Trebuchet MS" w:hAnsi="Trebuchet MS"/>
          <w:sz w:val="24"/>
          <w:szCs w:val="24"/>
        </w:rPr>
      </w:pPr>
      <w:r w:rsidRPr="004849B9">
        <w:rPr>
          <w:rFonts w:ascii="Trebuchet MS" w:hAnsi="Trebuchet MS"/>
          <w:sz w:val="24"/>
          <w:szCs w:val="24"/>
        </w:rPr>
        <w:t xml:space="preserve">Furthermore, there is an existing permitted application for the installation of timber sash </w:t>
      </w:r>
      <w:proofErr w:type="spellStart"/>
      <w:r w:rsidRPr="004849B9">
        <w:rPr>
          <w:rFonts w:ascii="Trebuchet MS" w:hAnsi="Trebuchet MS"/>
          <w:sz w:val="24"/>
          <w:szCs w:val="24"/>
        </w:rPr>
        <w:t>slimlite</w:t>
      </w:r>
      <w:proofErr w:type="spellEnd"/>
      <w:r w:rsidRPr="004849B9">
        <w:rPr>
          <w:rFonts w:ascii="Trebuchet MS" w:hAnsi="Trebuchet MS"/>
          <w:sz w:val="24"/>
          <w:szCs w:val="24"/>
        </w:rPr>
        <w:t xml:space="preserve"> glazing across the principal street-facing elevation, which </w:t>
      </w:r>
      <w:r w:rsidR="008A047E">
        <w:rPr>
          <w:rFonts w:ascii="Trebuchet MS" w:hAnsi="Trebuchet MS"/>
          <w:sz w:val="24"/>
          <w:szCs w:val="24"/>
        </w:rPr>
        <w:t>we</w:t>
      </w:r>
      <w:bookmarkStart w:id="0" w:name="_GoBack"/>
      <w:bookmarkEnd w:id="0"/>
      <w:r w:rsidRPr="004849B9">
        <w:rPr>
          <w:rFonts w:ascii="Trebuchet MS" w:hAnsi="Trebuchet MS"/>
          <w:sz w:val="24"/>
          <w:szCs w:val="24"/>
        </w:rPr>
        <w:t xml:space="preserve"> originally supported. </w:t>
      </w:r>
      <w:r w:rsidRPr="004849B9">
        <w:rPr>
          <w:rFonts w:ascii="Trebuchet MS" w:hAnsi="Trebuchet MS"/>
          <w:sz w:val="24"/>
          <w:szCs w:val="24"/>
          <w:u w:val="single"/>
        </w:rPr>
        <w:t>There has been no explanation as to why this extant planning permission cannot be acted upon.</w:t>
      </w:r>
      <w:r w:rsidRPr="004849B9">
        <w:rPr>
          <w:rFonts w:ascii="Trebuchet MS" w:hAnsi="Trebuchet MS"/>
          <w:sz w:val="24"/>
          <w:szCs w:val="24"/>
        </w:rPr>
        <w:t xml:space="preserve"> This planning application offers the same thermal improvement benefits and a good material lifespan where properly maintained, whilst being more visually sensitive. This constitutes a material planning consideration</w:t>
      </w:r>
      <w:r>
        <w:rPr>
          <w:rFonts w:ascii="Trebuchet MS" w:hAnsi="Trebuchet MS"/>
          <w:sz w:val="24"/>
          <w:szCs w:val="24"/>
        </w:rPr>
        <w:t xml:space="preserve">, and as such the public benefit of the proposed scheme is limited. </w:t>
      </w:r>
    </w:p>
    <w:p w:rsidR="004849B9" w:rsidRPr="004849B9" w:rsidRDefault="004C5DF8" w:rsidP="004C5DF8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4849B9">
        <w:rPr>
          <w:rFonts w:ascii="Trebuchet MS" w:hAnsi="Trebuchet MS"/>
          <w:b/>
          <w:sz w:val="24"/>
          <w:szCs w:val="24"/>
        </w:rPr>
        <w:t>This application would not preserve or enhance the appearance or character of the conservation area and would be of harm to the setting of mu</w:t>
      </w:r>
      <w:r w:rsidR="004849B9" w:rsidRPr="004849B9">
        <w:rPr>
          <w:rFonts w:ascii="Trebuchet MS" w:hAnsi="Trebuchet MS"/>
          <w:b/>
          <w:sz w:val="24"/>
          <w:szCs w:val="24"/>
        </w:rPr>
        <w:t xml:space="preserve">ltiple Grade II heritage assets and the special qualities of the World Heritage Site. </w:t>
      </w:r>
    </w:p>
    <w:p w:rsidR="004C5DF8" w:rsidRPr="004849B9" w:rsidRDefault="004849B9" w:rsidP="00C23D69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4849B9">
        <w:rPr>
          <w:rFonts w:ascii="Trebuchet MS" w:hAnsi="Trebuchet MS"/>
          <w:b/>
          <w:sz w:val="24"/>
          <w:szCs w:val="24"/>
        </w:rPr>
        <w:t>We therefore call for this application to be refused.</w:t>
      </w:r>
    </w:p>
    <w:p w:rsidR="004C5DF8" w:rsidRDefault="004C5DF8" w:rsidP="00C23D69">
      <w:pPr>
        <w:spacing w:line="360" w:lineRule="auto"/>
        <w:rPr>
          <w:rFonts w:ascii="Trebuchet MS" w:hAnsi="Trebuchet MS"/>
          <w:sz w:val="24"/>
          <w:szCs w:val="24"/>
          <w:highlight w:val="yellow"/>
        </w:rPr>
      </w:pPr>
    </w:p>
    <w:p w:rsidR="004C5DF8" w:rsidRDefault="004C5DF8" w:rsidP="00C23D69">
      <w:pPr>
        <w:spacing w:line="360" w:lineRule="auto"/>
        <w:rPr>
          <w:rFonts w:ascii="Trebuchet MS" w:hAnsi="Trebuchet MS"/>
          <w:sz w:val="24"/>
          <w:szCs w:val="24"/>
          <w:highlight w:val="yellow"/>
        </w:rPr>
      </w:pPr>
    </w:p>
    <w:sectPr w:rsidR="004C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1"/>
    <w:rsid w:val="00431B10"/>
    <w:rsid w:val="004849B9"/>
    <w:rsid w:val="004C5DF8"/>
    <w:rsid w:val="00550ABC"/>
    <w:rsid w:val="00753A73"/>
    <w:rsid w:val="00846DBF"/>
    <w:rsid w:val="008873BB"/>
    <w:rsid w:val="008A047E"/>
    <w:rsid w:val="00A35314"/>
    <w:rsid w:val="00B63332"/>
    <w:rsid w:val="00C23D69"/>
    <w:rsid w:val="00DC3261"/>
    <w:rsid w:val="00EB1BF2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A3D5D-086A-453D-8D4D-915D35EF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Best</dc:creator>
  <cp:keywords/>
  <dc:description/>
  <cp:lastModifiedBy>Alex Best</cp:lastModifiedBy>
  <cp:revision>10</cp:revision>
  <dcterms:created xsi:type="dcterms:W3CDTF">2022-01-31T13:48:00Z</dcterms:created>
  <dcterms:modified xsi:type="dcterms:W3CDTF">2022-02-08T17:26:00Z</dcterms:modified>
</cp:coreProperties>
</file>