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91CD5" w14:textId="575B33D4" w:rsidR="00197EFB" w:rsidRDefault="00197EFB" w:rsidP="007E5452">
      <w:pPr>
        <w:rPr>
          <w:rFonts w:ascii="Trebuchet MS" w:hAnsi="Trebuchet MS"/>
          <w:b/>
        </w:rPr>
      </w:pPr>
      <w:r>
        <w:rPr>
          <w:rFonts w:ascii="Trebuchet MS" w:hAnsi="Trebuchet MS"/>
          <w:b/>
          <w:noProof/>
          <w:lang w:eastAsia="en-GB"/>
        </w:rPr>
        <w:drawing>
          <wp:inline distT="0" distB="0" distL="0" distR="0" wp14:anchorId="58D9E813" wp14:editId="1C0026E5">
            <wp:extent cx="330454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p>
    <w:p w14:paraId="2B78E0F7" w14:textId="2A13176D" w:rsidR="00197EFB" w:rsidRPr="00197EFB" w:rsidRDefault="00197EFB" w:rsidP="007E5452">
      <w:pPr>
        <w:rPr>
          <w:rFonts w:ascii="Trebuchet MS" w:hAnsi="Trebuchet MS"/>
          <w:b/>
          <w:sz w:val="24"/>
          <w:szCs w:val="24"/>
          <w:u w:val="single"/>
        </w:rPr>
      </w:pPr>
      <w:r w:rsidRPr="00197EFB">
        <w:rPr>
          <w:rFonts w:ascii="Trebuchet MS" w:hAnsi="Trebuchet MS"/>
          <w:b/>
          <w:sz w:val="24"/>
          <w:szCs w:val="24"/>
          <w:u w:val="single"/>
        </w:rPr>
        <w:t>Statement to Planning Committee 09/02/2022</w:t>
      </w:r>
    </w:p>
    <w:p w14:paraId="1BF89EF4" w14:textId="6FD3CD53" w:rsidR="00F86F8A" w:rsidRPr="00197EFB" w:rsidRDefault="00F86F8A" w:rsidP="00197EFB">
      <w:pPr>
        <w:spacing w:line="276" w:lineRule="auto"/>
        <w:rPr>
          <w:rFonts w:ascii="Trebuchet MS" w:hAnsi="Trebuchet MS"/>
          <w:b/>
          <w:sz w:val="24"/>
          <w:szCs w:val="24"/>
        </w:rPr>
      </w:pPr>
      <w:r w:rsidRPr="00197EFB">
        <w:rPr>
          <w:rFonts w:ascii="Trebuchet MS" w:hAnsi="Trebuchet MS"/>
          <w:b/>
          <w:sz w:val="24"/>
          <w:szCs w:val="24"/>
        </w:rPr>
        <w:t>21/04147/FUL</w:t>
      </w:r>
    </w:p>
    <w:p w14:paraId="2BF6BEE0" w14:textId="77777777" w:rsidR="00F86F8A" w:rsidRPr="00197EFB" w:rsidRDefault="00F86F8A" w:rsidP="00197EFB">
      <w:pPr>
        <w:spacing w:line="276" w:lineRule="auto"/>
        <w:rPr>
          <w:rFonts w:ascii="Trebuchet MS" w:hAnsi="Trebuchet MS"/>
          <w:sz w:val="24"/>
          <w:szCs w:val="24"/>
        </w:rPr>
      </w:pPr>
      <w:r w:rsidRPr="00197EFB">
        <w:rPr>
          <w:rFonts w:ascii="Trebuchet MS" w:hAnsi="Trebuchet MS"/>
          <w:sz w:val="24"/>
          <w:szCs w:val="24"/>
        </w:rPr>
        <w:t>Frome House, Lower Bristol Road, Westmoreland, Bath, Bath And North East Somerset, BA2 1EY</w:t>
      </w:r>
    </w:p>
    <w:p w14:paraId="34054EC0" w14:textId="77777777" w:rsidR="00F86F8A" w:rsidRPr="00197EFB" w:rsidRDefault="00F86F8A" w:rsidP="00197EFB">
      <w:pPr>
        <w:spacing w:line="276" w:lineRule="auto"/>
        <w:rPr>
          <w:rFonts w:ascii="Trebuchet MS" w:hAnsi="Trebuchet MS"/>
          <w:sz w:val="24"/>
          <w:szCs w:val="24"/>
        </w:rPr>
      </w:pPr>
      <w:r w:rsidRPr="00197EFB">
        <w:rPr>
          <w:rFonts w:ascii="Trebuchet MS" w:hAnsi="Trebuchet MS"/>
          <w:sz w:val="24"/>
          <w:szCs w:val="24"/>
        </w:rPr>
        <w:t>Enlargement of Frome House and associated change of use from office (Use class E(g)) (Excluding existing ground floor tyre repair centre) to 67 student bedspaces and associated works.</w:t>
      </w:r>
    </w:p>
    <w:p w14:paraId="4AAAD824" w14:textId="21623F2A" w:rsidR="007E5452" w:rsidRPr="00197EFB" w:rsidRDefault="00197EFB" w:rsidP="00197EFB">
      <w:pPr>
        <w:spacing w:line="276" w:lineRule="auto"/>
        <w:rPr>
          <w:rFonts w:ascii="Trebuchet MS" w:hAnsi="Trebuchet MS"/>
          <w:b/>
          <w:i/>
          <w:sz w:val="24"/>
          <w:szCs w:val="24"/>
        </w:rPr>
      </w:pPr>
      <w:r w:rsidRPr="00197EFB">
        <w:rPr>
          <w:rFonts w:ascii="Trebuchet MS" w:hAnsi="Trebuchet MS"/>
          <w:b/>
          <w:i/>
          <w:sz w:val="24"/>
          <w:szCs w:val="24"/>
        </w:rPr>
        <w:t>Against</w:t>
      </w:r>
    </w:p>
    <w:p w14:paraId="192742C5" w14:textId="65B5B5EF" w:rsidR="0093313D" w:rsidRDefault="0093313D" w:rsidP="0093313D">
      <w:pPr>
        <w:spacing w:line="360" w:lineRule="auto"/>
        <w:rPr>
          <w:rFonts w:ascii="Trebuchet MS" w:hAnsi="Trebuchet MS"/>
          <w:sz w:val="24"/>
          <w:szCs w:val="24"/>
        </w:rPr>
      </w:pPr>
      <w:r w:rsidRPr="0093313D">
        <w:rPr>
          <w:rFonts w:ascii="Trebuchet MS" w:hAnsi="Trebuchet MS"/>
          <w:sz w:val="24"/>
          <w:szCs w:val="24"/>
        </w:rPr>
        <w:t xml:space="preserve">This site forms part of a predominantly low-profile area of two-three storey </w:t>
      </w:r>
      <w:r w:rsidR="000D3C86">
        <w:rPr>
          <w:rFonts w:ascii="Trebuchet MS" w:hAnsi="Trebuchet MS"/>
          <w:sz w:val="24"/>
          <w:szCs w:val="24"/>
        </w:rPr>
        <w:t>post-Victorian</w:t>
      </w:r>
      <w:r w:rsidRPr="0093313D">
        <w:rPr>
          <w:rFonts w:ascii="Trebuchet MS" w:hAnsi="Trebuchet MS"/>
          <w:sz w:val="24"/>
          <w:szCs w:val="24"/>
        </w:rPr>
        <w:t xml:space="preserve"> residential terraces along the Lower Bristol Road. The area also </w:t>
      </w:r>
      <w:r w:rsidR="000D3C86">
        <w:rPr>
          <w:rFonts w:ascii="Trebuchet MS" w:hAnsi="Trebuchet MS"/>
          <w:sz w:val="24"/>
          <w:szCs w:val="24"/>
        </w:rPr>
        <w:t xml:space="preserve">features </w:t>
      </w:r>
      <w:r w:rsidRPr="0093313D">
        <w:rPr>
          <w:rFonts w:ascii="Trebuchet MS" w:hAnsi="Trebuchet MS"/>
          <w:sz w:val="24"/>
          <w:szCs w:val="24"/>
        </w:rPr>
        <w:t xml:space="preserve">later commercial and industrial development, most notably the single storey </w:t>
      </w:r>
      <w:r w:rsidR="000D3C86">
        <w:rPr>
          <w:rFonts w:ascii="Trebuchet MS" w:hAnsi="Trebuchet MS"/>
          <w:sz w:val="24"/>
          <w:szCs w:val="24"/>
        </w:rPr>
        <w:t xml:space="preserve">Grade II </w:t>
      </w:r>
      <w:r w:rsidRPr="0093313D">
        <w:rPr>
          <w:rFonts w:ascii="Trebuchet MS" w:hAnsi="Trebuchet MS"/>
          <w:sz w:val="24"/>
          <w:szCs w:val="24"/>
        </w:rPr>
        <w:t>former cabinet maker’s factory</w:t>
      </w:r>
      <w:r w:rsidR="000D3C86">
        <w:rPr>
          <w:rFonts w:ascii="Trebuchet MS" w:hAnsi="Trebuchet MS"/>
          <w:sz w:val="24"/>
          <w:szCs w:val="24"/>
        </w:rPr>
        <w:t>.</w:t>
      </w:r>
      <w:r w:rsidRPr="0093313D">
        <w:rPr>
          <w:rFonts w:ascii="Trebuchet MS" w:hAnsi="Trebuchet MS"/>
          <w:sz w:val="24"/>
          <w:szCs w:val="24"/>
        </w:rPr>
        <w:t xml:space="preserve"> </w:t>
      </w:r>
    </w:p>
    <w:p w14:paraId="6F575355" w14:textId="1239342B" w:rsidR="0093313D" w:rsidRDefault="0093313D" w:rsidP="0093313D">
      <w:pPr>
        <w:spacing w:line="360" w:lineRule="auto"/>
        <w:rPr>
          <w:rFonts w:ascii="Trebuchet MS" w:hAnsi="Trebuchet MS"/>
          <w:sz w:val="24"/>
          <w:szCs w:val="24"/>
          <w:highlight w:val="yellow"/>
        </w:rPr>
      </w:pPr>
      <w:r>
        <w:rPr>
          <w:rFonts w:ascii="Trebuchet MS" w:hAnsi="Trebuchet MS"/>
          <w:sz w:val="24"/>
          <w:szCs w:val="24"/>
        </w:rPr>
        <w:t xml:space="preserve">Within this context, </w:t>
      </w:r>
      <w:r w:rsidRPr="008E0A12">
        <w:rPr>
          <w:rFonts w:ascii="Trebuchet MS" w:hAnsi="Trebuchet MS"/>
          <w:sz w:val="24"/>
          <w:szCs w:val="24"/>
        </w:rPr>
        <w:t xml:space="preserve">Frome House is </w:t>
      </w:r>
      <w:r w:rsidRPr="0093313D">
        <w:rPr>
          <w:rFonts w:ascii="Trebuchet MS" w:hAnsi="Trebuchet MS"/>
          <w:b/>
          <w:sz w:val="24"/>
          <w:szCs w:val="24"/>
        </w:rPr>
        <w:t>already</w:t>
      </w:r>
      <w:r w:rsidRPr="008E0A12">
        <w:rPr>
          <w:rFonts w:ascii="Trebuchet MS" w:hAnsi="Trebuchet MS"/>
          <w:sz w:val="24"/>
          <w:szCs w:val="24"/>
        </w:rPr>
        <w:t xml:space="preserve"> a building of significant height and massin</w:t>
      </w:r>
      <w:r>
        <w:rPr>
          <w:rFonts w:ascii="Trebuchet MS" w:hAnsi="Trebuchet MS"/>
          <w:sz w:val="24"/>
          <w:szCs w:val="24"/>
        </w:rPr>
        <w:t>g.</w:t>
      </w:r>
    </w:p>
    <w:p w14:paraId="78EA2591" w14:textId="610FBC8B" w:rsidR="00E906AE" w:rsidRPr="00A26612" w:rsidRDefault="0093313D" w:rsidP="00E906AE">
      <w:pPr>
        <w:spacing w:line="360" w:lineRule="auto"/>
        <w:rPr>
          <w:rFonts w:ascii="Trebuchet MS" w:hAnsi="Trebuchet MS"/>
          <w:sz w:val="24"/>
          <w:szCs w:val="24"/>
        </w:rPr>
      </w:pPr>
      <w:r w:rsidRPr="00A26612">
        <w:rPr>
          <w:rFonts w:ascii="Trebuchet MS" w:hAnsi="Trebuchet MS"/>
          <w:sz w:val="24"/>
          <w:szCs w:val="24"/>
        </w:rPr>
        <w:t>Th</w:t>
      </w:r>
      <w:r w:rsidR="005F618C" w:rsidRPr="00A26612">
        <w:rPr>
          <w:rFonts w:ascii="Trebuchet MS" w:hAnsi="Trebuchet MS"/>
          <w:sz w:val="24"/>
          <w:szCs w:val="24"/>
        </w:rPr>
        <w:t xml:space="preserve">e proposed increase in volume </w:t>
      </w:r>
      <w:r w:rsidR="00E619F2" w:rsidRPr="00A26612">
        <w:rPr>
          <w:rFonts w:ascii="Trebuchet MS" w:hAnsi="Trebuchet MS"/>
          <w:sz w:val="24"/>
          <w:szCs w:val="24"/>
        </w:rPr>
        <w:t>would constitute overdevelopment of the site due to excessive height and massing</w:t>
      </w:r>
      <w:r w:rsidR="00204A72" w:rsidRPr="00A26612">
        <w:rPr>
          <w:rFonts w:ascii="Trebuchet MS" w:hAnsi="Trebuchet MS"/>
          <w:sz w:val="24"/>
          <w:szCs w:val="24"/>
        </w:rPr>
        <w:t>. The proposed five storey height of development would be an over-dominant addition in this</w:t>
      </w:r>
      <w:r w:rsidR="00E906AE" w:rsidRPr="00A26612">
        <w:rPr>
          <w:rFonts w:ascii="Trebuchet MS" w:hAnsi="Trebuchet MS"/>
          <w:sz w:val="24"/>
          <w:szCs w:val="24"/>
        </w:rPr>
        <w:t xml:space="preserve"> low-rise</w:t>
      </w:r>
      <w:r w:rsidR="00204A72" w:rsidRPr="00A26612">
        <w:rPr>
          <w:rFonts w:ascii="Trebuchet MS" w:hAnsi="Trebuchet MS"/>
          <w:sz w:val="24"/>
          <w:szCs w:val="24"/>
        </w:rPr>
        <w:t xml:space="preserve"> area</w:t>
      </w:r>
      <w:r w:rsidR="00E906AE" w:rsidRPr="00A26612">
        <w:rPr>
          <w:rFonts w:ascii="Trebuchet MS" w:hAnsi="Trebuchet MS"/>
          <w:sz w:val="24"/>
          <w:szCs w:val="24"/>
        </w:rPr>
        <w:t xml:space="preserve"> and adjacent to the Grade II factory building</w:t>
      </w:r>
      <w:r w:rsidR="00204A72" w:rsidRPr="00A26612">
        <w:rPr>
          <w:rFonts w:ascii="Trebuchet MS" w:hAnsi="Trebuchet MS"/>
          <w:sz w:val="24"/>
          <w:szCs w:val="24"/>
        </w:rPr>
        <w:t>, contrary to the Bath Building Height Strategy</w:t>
      </w:r>
      <w:r w:rsidR="00E906AE" w:rsidRPr="00A26612">
        <w:rPr>
          <w:rFonts w:ascii="Trebuchet MS" w:hAnsi="Trebuchet MS"/>
          <w:sz w:val="24"/>
          <w:szCs w:val="24"/>
        </w:rPr>
        <w:t xml:space="preserve">. The proposed mansard profile </w:t>
      </w:r>
      <w:r w:rsidR="005F618C" w:rsidRPr="00A26612">
        <w:rPr>
          <w:rFonts w:ascii="Trebuchet MS" w:hAnsi="Trebuchet MS"/>
          <w:sz w:val="24"/>
          <w:szCs w:val="24"/>
        </w:rPr>
        <w:t xml:space="preserve">would make </w:t>
      </w:r>
      <w:r w:rsidR="00E906AE" w:rsidRPr="00A26612">
        <w:rPr>
          <w:rFonts w:ascii="Trebuchet MS" w:hAnsi="Trebuchet MS"/>
          <w:sz w:val="24"/>
          <w:szCs w:val="24"/>
        </w:rPr>
        <w:t>the building appear even taller and more visually imposing in wider streetscape views.</w:t>
      </w:r>
    </w:p>
    <w:p w14:paraId="3D15BCD4" w14:textId="55101F88" w:rsidR="00E906AE" w:rsidRPr="00A26612" w:rsidRDefault="005F618C" w:rsidP="00E906AE">
      <w:pPr>
        <w:spacing w:line="360" w:lineRule="auto"/>
        <w:rPr>
          <w:rFonts w:ascii="Trebuchet MS" w:hAnsi="Trebuchet MS"/>
          <w:sz w:val="24"/>
          <w:szCs w:val="24"/>
        </w:rPr>
      </w:pPr>
      <w:r w:rsidRPr="00A26612">
        <w:rPr>
          <w:rFonts w:ascii="Trebuchet MS" w:hAnsi="Trebuchet MS"/>
          <w:sz w:val="24"/>
          <w:szCs w:val="24"/>
        </w:rPr>
        <w:t xml:space="preserve">As proposed the building would </w:t>
      </w:r>
      <w:r w:rsidR="00E906AE" w:rsidRPr="00A26612">
        <w:rPr>
          <w:rFonts w:ascii="Trebuchet MS" w:hAnsi="Trebuchet MS"/>
          <w:sz w:val="24"/>
          <w:szCs w:val="24"/>
        </w:rPr>
        <w:t>fail to successfully breach the transition between the open, low-rise grain of its setting, and the more ‘built-up’ areas of development towards Twerton Mill to the west.</w:t>
      </w:r>
    </w:p>
    <w:p w14:paraId="0748D073" w14:textId="3D3278B9" w:rsidR="009F69D2" w:rsidRPr="00A26612" w:rsidRDefault="005D0B63" w:rsidP="00C8734E">
      <w:pPr>
        <w:spacing w:line="360" w:lineRule="auto"/>
        <w:rPr>
          <w:rFonts w:ascii="Trebuchet MS" w:hAnsi="Trebuchet MS"/>
          <w:sz w:val="24"/>
          <w:szCs w:val="24"/>
        </w:rPr>
      </w:pPr>
      <w:r w:rsidRPr="00A26612">
        <w:rPr>
          <w:rFonts w:ascii="Trebuchet MS" w:hAnsi="Trebuchet MS"/>
          <w:sz w:val="24"/>
          <w:szCs w:val="24"/>
        </w:rPr>
        <w:t xml:space="preserve">The proposed </w:t>
      </w:r>
      <w:r w:rsidRPr="00A26612">
        <w:rPr>
          <w:rFonts w:ascii="Trebuchet MS" w:hAnsi="Trebuchet MS"/>
          <w:b/>
          <w:sz w:val="24"/>
          <w:szCs w:val="24"/>
        </w:rPr>
        <w:t xml:space="preserve">‘faux Georgian’ </w:t>
      </w:r>
      <w:r w:rsidRPr="00A26612">
        <w:rPr>
          <w:rFonts w:ascii="Trebuchet MS" w:hAnsi="Trebuchet MS"/>
          <w:sz w:val="24"/>
          <w:szCs w:val="24"/>
        </w:rPr>
        <w:t xml:space="preserve">design is </w:t>
      </w:r>
      <w:r w:rsidR="005F618C" w:rsidRPr="00A26612">
        <w:rPr>
          <w:rFonts w:ascii="Trebuchet MS" w:hAnsi="Trebuchet MS"/>
          <w:sz w:val="24"/>
          <w:szCs w:val="24"/>
        </w:rPr>
        <w:t xml:space="preserve">incongruous </w:t>
      </w:r>
      <w:r w:rsidRPr="00A26612">
        <w:rPr>
          <w:rFonts w:ascii="Trebuchet MS" w:hAnsi="Trebuchet MS"/>
          <w:sz w:val="24"/>
          <w:szCs w:val="24"/>
        </w:rPr>
        <w:t>with its built</w:t>
      </w:r>
      <w:r w:rsidR="000D3C86" w:rsidRPr="00A26612">
        <w:rPr>
          <w:rFonts w:ascii="Trebuchet MS" w:hAnsi="Trebuchet MS"/>
          <w:sz w:val="24"/>
          <w:szCs w:val="24"/>
        </w:rPr>
        <w:t xml:space="preserve"> </w:t>
      </w:r>
      <w:r w:rsidRPr="00A26612">
        <w:rPr>
          <w:rFonts w:ascii="Trebuchet MS" w:hAnsi="Trebuchet MS"/>
          <w:sz w:val="24"/>
          <w:szCs w:val="24"/>
        </w:rPr>
        <w:t>sett</w:t>
      </w:r>
      <w:r w:rsidR="000D3C86" w:rsidRPr="00A26612">
        <w:rPr>
          <w:rFonts w:ascii="Trebuchet MS" w:hAnsi="Trebuchet MS"/>
          <w:sz w:val="24"/>
          <w:szCs w:val="24"/>
        </w:rPr>
        <w:t xml:space="preserve">ing which is predominantly of </w:t>
      </w:r>
      <w:r w:rsidRPr="00A26612">
        <w:rPr>
          <w:rFonts w:ascii="Trebuchet MS" w:hAnsi="Trebuchet MS"/>
          <w:sz w:val="24"/>
          <w:szCs w:val="24"/>
        </w:rPr>
        <w:t xml:space="preserve">post-Victorian character, </w:t>
      </w:r>
      <w:r w:rsidRPr="00A26612">
        <w:rPr>
          <w:rFonts w:ascii="Trebuchet MS" w:hAnsi="Trebuchet MS"/>
          <w:sz w:val="24"/>
          <w:szCs w:val="24"/>
          <w:u w:val="single"/>
        </w:rPr>
        <w:t xml:space="preserve">including notable examples of late 20th century industrial architecture. </w:t>
      </w:r>
      <w:r w:rsidRPr="00A26612">
        <w:rPr>
          <w:rFonts w:ascii="Trebuchet MS" w:hAnsi="Trebuchet MS"/>
          <w:sz w:val="24"/>
          <w:szCs w:val="24"/>
        </w:rPr>
        <w:t>The use of a bland</w:t>
      </w:r>
      <w:r w:rsidRPr="00A26612">
        <w:t xml:space="preserve"> </w:t>
      </w:r>
      <w:r w:rsidRPr="00A26612">
        <w:rPr>
          <w:rFonts w:ascii="Trebuchet MS" w:hAnsi="Trebuchet MS"/>
          <w:sz w:val="24"/>
          <w:szCs w:val="24"/>
        </w:rPr>
        <w:t>copy of Georgian architecture is disingenuous and would fail to respond to or reinforce local distinctiveness</w:t>
      </w:r>
      <w:r w:rsidR="0069414C" w:rsidRPr="00A26612">
        <w:rPr>
          <w:rFonts w:ascii="Trebuchet MS" w:hAnsi="Trebuchet MS"/>
          <w:sz w:val="24"/>
          <w:szCs w:val="24"/>
        </w:rPr>
        <w:t>,</w:t>
      </w:r>
      <w:r w:rsidRPr="00A26612">
        <w:rPr>
          <w:rFonts w:ascii="Trebuchet MS" w:hAnsi="Trebuchet MS"/>
          <w:sz w:val="24"/>
          <w:szCs w:val="24"/>
        </w:rPr>
        <w:t xml:space="preserve"> </w:t>
      </w:r>
      <w:r w:rsidR="0069414C" w:rsidRPr="00A26612">
        <w:rPr>
          <w:rFonts w:ascii="Trebuchet MS" w:hAnsi="Trebuchet MS"/>
          <w:sz w:val="24"/>
          <w:szCs w:val="24"/>
        </w:rPr>
        <w:t xml:space="preserve">and </w:t>
      </w:r>
      <w:r w:rsidR="0069414C" w:rsidRPr="00A26612">
        <w:rPr>
          <w:rFonts w:ascii="Trebuchet MS" w:hAnsi="Trebuchet MS"/>
          <w:sz w:val="24"/>
          <w:szCs w:val="24"/>
        </w:rPr>
        <w:lastRenderedPageBreak/>
        <w:t>would have an adverse impact on the integrity and cohesiveness of the World Heritage Site</w:t>
      </w:r>
      <w:r w:rsidRPr="00A26612">
        <w:rPr>
          <w:rFonts w:ascii="Trebuchet MS" w:hAnsi="Trebuchet MS"/>
          <w:sz w:val="24"/>
          <w:szCs w:val="24"/>
        </w:rPr>
        <w:t>.</w:t>
      </w:r>
    </w:p>
    <w:p w14:paraId="1AB5E412" w14:textId="5BE1B997" w:rsidR="00EF5AB9" w:rsidRPr="00A26612" w:rsidRDefault="005F618C" w:rsidP="00C8734E">
      <w:pPr>
        <w:spacing w:line="360" w:lineRule="auto"/>
        <w:rPr>
          <w:rFonts w:ascii="Trebuchet MS" w:hAnsi="Trebuchet MS"/>
          <w:sz w:val="24"/>
          <w:szCs w:val="24"/>
        </w:rPr>
      </w:pPr>
      <w:r w:rsidRPr="00A26612">
        <w:rPr>
          <w:rFonts w:ascii="Trebuchet MS" w:hAnsi="Trebuchet MS"/>
          <w:sz w:val="24"/>
          <w:szCs w:val="24"/>
        </w:rPr>
        <w:t xml:space="preserve">This Authority </w:t>
      </w:r>
      <w:r w:rsidR="00EF5AB9" w:rsidRPr="00A26612">
        <w:rPr>
          <w:rFonts w:ascii="Trebuchet MS" w:hAnsi="Trebuchet MS"/>
          <w:sz w:val="24"/>
          <w:szCs w:val="24"/>
        </w:rPr>
        <w:t xml:space="preserve">should be asking for </w:t>
      </w:r>
      <w:r w:rsidR="00EF5AB9" w:rsidRPr="00A26612">
        <w:rPr>
          <w:rFonts w:ascii="Trebuchet MS" w:hAnsi="Trebuchet MS"/>
          <w:b/>
          <w:sz w:val="24"/>
          <w:szCs w:val="24"/>
        </w:rPr>
        <w:t>more</w:t>
      </w:r>
      <w:r w:rsidR="00EF5AB9" w:rsidRPr="00A26612">
        <w:rPr>
          <w:rFonts w:ascii="Trebuchet MS" w:hAnsi="Trebuchet MS"/>
          <w:sz w:val="24"/>
          <w:szCs w:val="24"/>
        </w:rPr>
        <w:t xml:space="preserve"> than a “conventional and inoffensive” design on a site described as a “gateway location at the entrance of Bath”.</w:t>
      </w:r>
    </w:p>
    <w:p w14:paraId="416D4DFB" w14:textId="15BE1A49" w:rsidR="00C0364F" w:rsidRPr="00A26612" w:rsidRDefault="005F618C" w:rsidP="0069414C">
      <w:pPr>
        <w:spacing w:line="360" w:lineRule="auto"/>
        <w:rPr>
          <w:rFonts w:ascii="Trebuchet MS" w:hAnsi="Trebuchet MS"/>
          <w:sz w:val="24"/>
          <w:szCs w:val="24"/>
        </w:rPr>
      </w:pPr>
      <w:r w:rsidRPr="00A26612">
        <w:rPr>
          <w:rFonts w:ascii="Trebuchet MS" w:hAnsi="Trebuchet MS"/>
          <w:sz w:val="24"/>
          <w:szCs w:val="24"/>
        </w:rPr>
        <w:t>BPT</w:t>
      </w:r>
      <w:r w:rsidR="00C8734E" w:rsidRPr="00A26612">
        <w:rPr>
          <w:rFonts w:ascii="Trebuchet MS" w:hAnsi="Trebuchet MS"/>
          <w:sz w:val="24"/>
          <w:szCs w:val="24"/>
        </w:rPr>
        <w:t xml:space="preserve"> maintain</w:t>
      </w:r>
      <w:r w:rsidRPr="00A26612">
        <w:rPr>
          <w:rFonts w:ascii="Trebuchet MS" w:hAnsi="Trebuchet MS"/>
          <w:sz w:val="24"/>
          <w:szCs w:val="24"/>
        </w:rPr>
        <w:t>s</w:t>
      </w:r>
      <w:r w:rsidR="00C8734E" w:rsidRPr="00A26612">
        <w:rPr>
          <w:rFonts w:ascii="Trebuchet MS" w:hAnsi="Trebuchet MS"/>
          <w:sz w:val="24"/>
          <w:szCs w:val="24"/>
        </w:rPr>
        <w:t xml:space="preserve"> an in-principle objection to the speculative provision of purpose-built student accommodation without demonstrated need</w:t>
      </w:r>
      <w:r w:rsidRPr="00A26612">
        <w:rPr>
          <w:rFonts w:ascii="Trebuchet MS" w:hAnsi="Trebuchet MS"/>
          <w:sz w:val="24"/>
          <w:szCs w:val="24"/>
        </w:rPr>
        <w:t xml:space="preserve">, </w:t>
      </w:r>
      <w:r w:rsidR="00A26612">
        <w:rPr>
          <w:rFonts w:ascii="Trebuchet MS" w:hAnsi="Trebuchet MS"/>
          <w:sz w:val="24"/>
          <w:szCs w:val="24"/>
        </w:rPr>
        <w:t>and legal ties which e</w:t>
      </w:r>
      <w:r w:rsidRPr="00A26612">
        <w:rPr>
          <w:rFonts w:ascii="Trebuchet MS" w:hAnsi="Trebuchet MS"/>
          <w:sz w:val="24"/>
          <w:szCs w:val="24"/>
        </w:rPr>
        <w:t>nsure that occupancy i</w:t>
      </w:r>
      <w:r w:rsidR="00A26612">
        <w:rPr>
          <w:rFonts w:ascii="Trebuchet MS" w:hAnsi="Trebuchet MS"/>
          <w:sz w:val="24"/>
          <w:szCs w:val="24"/>
        </w:rPr>
        <w:t>s</w:t>
      </w:r>
      <w:bookmarkStart w:id="0" w:name="_GoBack"/>
      <w:bookmarkEnd w:id="0"/>
      <w:r w:rsidRPr="00A26612">
        <w:rPr>
          <w:rFonts w:ascii="Trebuchet MS" w:hAnsi="Trebuchet MS"/>
          <w:sz w:val="24"/>
          <w:szCs w:val="24"/>
        </w:rPr>
        <w:t xml:space="preserve"> linked to the university provider</w:t>
      </w:r>
      <w:r w:rsidR="00C8734E" w:rsidRPr="00A26612">
        <w:rPr>
          <w:rFonts w:ascii="Trebuchet MS" w:hAnsi="Trebuchet MS"/>
          <w:sz w:val="24"/>
          <w:szCs w:val="24"/>
        </w:rPr>
        <w:t>.</w:t>
      </w:r>
      <w:r w:rsidR="00C0364F" w:rsidRPr="00A26612">
        <w:rPr>
          <w:rFonts w:ascii="Trebuchet MS" w:hAnsi="Trebuchet MS"/>
          <w:sz w:val="24"/>
          <w:szCs w:val="24"/>
        </w:rPr>
        <w:t xml:space="preserve"> The site is located in an area of 25% HMO saturation with a high concentration of existing student accommodation at Twerton Mill, Waterside Court, Charlton Court, and permitted developments at The Old Bakery and the Jubilee Centre, and therefore already has a </w:t>
      </w:r>
      <w:r w:rsidR="00C0364F" w:rsidRPr="00A26612">
        <w:rPr>
          <w:rFonts w:ascii="Trebuchet MS" w:hAnsi="Trebuchet MS"/>
          <w:b/>
          <w:sz w:val="24"/>
          <w:szCs w:val="24"/>
        </w:rPr>
        <w:t>disproportionate</w:t>
      </w:r>
      <w:r w:rsidR="00C0364F" w:rsidRPr="00A26612">
        <w:rPr>
          <w:rFonts w:ascii="Trebuchet MS" w:hAnsi="Trebuchet MS"/>
          <w:sz w:val="24"/>
          <w:szCs w:val="24"/>
        </w:rPr>
        <w:t xml:space="preserve"> makeup of student-orientated housing. </w:t>
      </w:r>
    </w:p>
    <w:p w14:paraId="5C1BA790" w14:textId="2BF837E0" w:rsidR="000D3C86" w:rsidRPr="00A26612" w:rsidRDefault="00C0364F" w:rsidP="000D3C86">
      <w:pPr>
        <w:spacing w:line="360" w:lineRule="auto"/>
        <w:rPr>
          <w:rFonts w:ascii="Trebuchet MS" w:hAnsi="Trebuchet MS"/>
          <w:sz w:val="24"/>
          <w:szCs w:val="24"/>
        </w:rPr>
      </w:pPr>
      <w:r w:rsidRPr="00A26612">
        <w:rPr>
          <w:rFonts w:ascii="Trebuchet MS" w:hAnsi="Trebuchet MS"/>
          <w:sz w:val="24"/>
          <w:szCs w:val="24"/>
        </w:rPr>
        <w:t xml:space="preserve">There continues to be a lack of material evidence that PBSA schemes have freed up HMOs in Bath, and HMOs remain a more attractive and affordable alternative for students and young people. </w:t>
      </w:r>
      <w:r w:rsidR="000D3C86" w:rsidRPr="00A26612">
        <w:rPr>
          <w:rFonts w:ascii="Trebuchet MS" w:hAnsi="Trebuchet MS"/>
          <w:sz w:val="24"/>
          <w:szCs w:val="24"/>
        </w:rPr>
        <w:t xml:space="preserve">This argument does not convincingly justify the continued overprovision of private student accommodation on land that is required for housing and other commercial uses in line with Bath’s vision, identified as part of </w:t>
      </w:r>
      <w:r w:rsidR="009C798E" w:rsidRPr="00A26612">
        <w:rPr>
          <w:rFonts w:ascii="Trebuchet MS" w:hAnsi="Trebuchet MS"/>
          <w:sz w:val="24"/>
          <w:szCs w:val="24"/>
        </w:rPr>
        <w:t>Policy B5</w:t>
      </w:r>
      <w:r w:rsidR="000D3C86" w:rsidRPr="00A26612">
        <w:rPr>
          <w:rFonts w:ascii="Trebuchet MS" w:hAnsi="Trebuchet MS"/>
          <w:sz w:val="24"/>
          <w:szCs w:val="24"/>
        </w:rPr>
        <w:t xml:space="preserve">. </w:t>
      </w:r>
      <w:r w:rsidR="009C798E" w:rsidRPr="00A26612">
        <w:rPr>
          <w:rFonts w:ascii="Trebuchet MS" w:hAnsi="Trebuchet MS"/>
          <w:sz w:val="24"/>
          <w:szCs w:val="24"/>
        </w:rPr>
        <w:t xml:space="preserve"> </w:t>
      </w:r>
    </w:p>
    <w:p w14:paraId="4E3AFC5C" w14:textId="17E305EC" w:rsidR="000D3C86" w:rsidRPr="006E5FED" w:rsidRDefault="000D3C86" w:rsidP="000D3C86">
      <w:pPr>
        <w:spacing w:line="360" w:lineRule="auto"/>
        <w:rPr>
          <w:rFonts w:ascii="Trebuchet MS" w:hAnsi="Trebuchet MS"/>
          <w:b/>
          <w:sz w:val="24"/>
          <w:szCs w:val="24"/>
        </w:rPr>
      </w:pPr>
      <w:r w:rsidRPr="006E5FED">
        <w:rPr>
          <w:rFonts w:ascii="Trebuchet MS" w:hAnsi="Trebuchet MS"/>
          <w:b/>
          <w:sz w:val="24"/>
          <w:szCs w:val="24"/>
        </w:rPr>
        <w:t>We welcome the opportunity to retrofit the existing building as a greener alternative. However, the proposed height, massing, and design of development would fail to respond positively to local townscape character</w:t>
      </w:r>
      <w:r w:rsidR="006E5FED" w:rsidRPr="006E5FED">
        <w:rPr>
          <w:rFonts w:ascii="Trebuchet MS" w:hAnsi="Trebuchet MS"/>
          <w:b/>
          <w:sz w:val="24"/>
          <w:szCs w:val="24"/>
        </w:rPr>
        <w:t xml:space="preserve"> with adverse impact on the setting of the conservation area and World Heritage Site. </w:t>
      </w:r>
    </w:p>
    <w:p w14:paraId="43FA967C" w14:textId="53AFE063" w:rsidR="006E5FED" w:rsidRPr="006E5FED" w:rsidRDefault="006E5FED" w:rsidP="006E5FED">
      <w:pPr>
        <w:spacing w:line="360" w:lineRule="auto"/>
        <w:rPr>
          <w:rFonts w:ascii="Trebuchet MS" w:hAnsi="Trebuchet MS"/>
          <w:b/>
          <w:sz w:val="24"/>
          <w:szCs w:val="24"/>
        </w:rPr>
      </w:pPr>
      <w:r w:rsidRPr="006E5FED">
        <w:rPr>
          <w:rFonts w:ascii="Trebuchet MS" w:hAnsi="Trebuchet MS"/>
          <w:b/>
          <w:sz w:val="24"/>
          <w:szCs w:val="24"/>
        </w:rPr>
        <w:t>We therefore call for this application to be refused.</w:t>
      </w:r>
    </w:p>
    <w:p w14:paraId="1D7C0512" w14:textId="77777777" w:rsidR="009C798E" w:rsidRDefault="009C798E" w:rsidP="00C8734E">
      <w:pPr>
        <w:spacing w:line="276" w:lineRule="auto"/>
        <w:rPr>
          <w:rFonts w:ascii="Trebuchet MS" w:hAnsi="Trebuchet MS"/>
          <w:sz w:val="24"/>
          <w:szCs w:val="24"/>
        </w:rPr>
      </w:pPr>
    </w:p>
    <w:p w14:paraId="39DB3C43" w14:textId="77777777" w:rsidR="009C798E" w:rsidRDefault="009C798E" w:rsidP="00C8734E">
      <w:pPr>
        <w:spacing w:line="276" w:lineRule="auto"/>
        <w:rPr>
          <w:rFonts w:ascii="Trebuchet MS" w:hAnsi="Trebuchet MS"/>
          <w:sz w:val="24"/>
          <w:szCs w:val="24"/>
        </w:rPr>
      </w:pPr>
    </w:p>
    <w:p w14:paraId="2AA39D13" w14:textId="77777777" w:rsidR="009C798E" w:rsidRDefault="009C798E" w:rsidP="00C8734E">
      <w:pPr>
        <w:spacing w:line="276" w:lineRule="auto"/>
        <w:rPr>
          <w:rFonts w:ascii="Trebuchet MS" w:hAnsi="Trebuchet MS"/>
          <w:sz w:val="24"/>
          <w:szCs w:val="24"/>
        </w:rPr>
      </w:pPr>
    </w:p>
    <w:p w14:paraId="61CDA75C" w14:textId="77777777" w:rsidR="009C798E" w:rsidRDefault="009C798E" w:rsidP="00C8734E">
      <w:pPr>
        <w:spacing w:line="276" w:lineRule="auto"/>
        <w:rPr>
          <w:rFonts w:ascii="Trebuchet MS" w:hAnsi="Trebuchet MS"/>
          <w:sz w:val="24"/>
          <w:szCs w:val="24"/>
        </w:rPr>
      </w:pPr>
    </w:p>
    <w:p w14:paraId="299A5CE0" w14:textId="77777777" w:rsidR="009C798E" w:rsidRDefault="009C798E" w:rsidP="00C8734E">
      <w:pPr>
        <w:spacing w:line="276" w:lineRule="auto"/>
        <w:rPr>
          <w:rFonts w:ascii="Trebuchet MS" w:hAnsi="Trebuchet MS"/>
          <w:sz w:val="24"/>
          <w:szCs w:val="24"/>
        </w:rPr>
      </w:pPr>
    </w:p>
    <w:sectPr w:rsidR="009C79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29A13" w14:textId="77777777" w:rsidR="00BE54C4" w:rsidRDefault="00BE54C4" w:rsidP="00F86F8A">
      <w:pPr>
        <w:spacing w:after="0" w:line="240" w:lineRule="auto"/>
      </w:pPr>
      <w:r>
        <w:separator/>
      </w:r>
    </w:p>
  </w:endnote>
  <w:endnote w:type="continuationSeparator" w:id="0">
    <w:p w14:paraId="7C98CF1E" w14:textId="77777777" w:rsidR="00BE54C4" w:rsidRDefault="00BE54C4" w:rsidP="00F8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32D93" w14:textId="77777777" w:rsidR="00BE54C4" w:rsidRDefault="00BE54C4" w:rsidP="00F86F8A">
      <w:pPr>
        <w:spacing w:after="0" w:line="240" w:lineRule="auto"/>
      </w:pPr>
      <w:r>
        <w:separator/>
      </w:r>
    </w:p>
  </w:footnote>
  <w:footnote w:type="continuationSeparator" w:id="0">
    <w:p w14:paraId="1100BA0A" w14:textId="77777777" w:rsidR="00BE54C4" w:rsidRDefault="00BE54C4" w:rsidP="00F8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2781"/>
    <w:multiLevelType w:val="hybridMultilevel"/>
    <w:tmpl w:val="4FF498BC"/>
    <w:lvl w:ilvl="0" w:tplc="E7147FE8">
      <w:start w:val="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40B3"/>
    <w:multiLevelType w:val="hybridMultilevel"/>
    <w:tmpl w:val="AB4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52"/>
    <w:rsid w:val="00012D6F"/>
    <w:rsid w:val="00017201"/>
    <w:rsid w:val="00027A15"/>
    <w:rsid w:val="0003269C"/>
    <w:rsid w:val="000345F0"/>
    <w:rsid w:val="000D3C86"/>
    <w:rsid w:val="001558F6"/>
    <w:rsid w:val="00174504"/>
    <w:rsid w:val="00197EFB"/>
    <w:rsid w:val="001A3BCF"/>
    <w:rsid w:val="001B53E0"/>
    <w:rsid w:val="001F7CBC"/>
    <w:rsid w:val="00204A72"/>
    <w:rsid w:val="002559A6"/>
    <w:rsid w:val="002641A1"/>
    <w:rsid w:val="002A784C"/>
    <w:rsid w:val="002C0544"/>
    <w:rsid w:val="002D1B8D"/>
    <w:rsid w:val="003465A5"/>
    <w:rsid w:val="00365841"/>
    <w:rsid w:val="003E36D0"/>
    <w:rsid w:val="004050C7"/>
    <w:rsid w:val="0043181C"/>
    <w:rsid w:val="004527B1"/>
    <w:rsid w:val="00471AF6"/>
    <w:rsid w:val="004D7502"/>
    <w:rsid w:val="00505FB5"/>
    <w:rsid w:val="005619EB"/>
    <w:rsid w:val="005763F7"/>
    <w:rsid w:val="005B3F74"/>
    <w:rsid w:val="005C2FE2"/>
    <w:rsid w:val="005D0B63"/>
    <w:rsid w:val="005D5D68"/>
    <w:rsid w:val="005F08B3"/>
    <w:rsid w:val="005F618C"/>
    <w:rsid w:val="00630576"/>
    <w:rsid w:val="00684AF4"/>
    <w:rsid w:val="0069414C"/>
    <w:rsid w:val="006D4805"/>
    <w:rsid w:val="006E5FED"/>
    <w:rsid w:val="00736606"/>
    <w:rsid w:val="00745F24"/>
    <w:rsid w:val="00753921"/>
    <w:rsid w:val="00757403"/>
    <w:rsid w:val="0078089E"/>
    <w:rsid w:val="007C6AE0"/>
    <w:rsid w:val="007E5452"/>
    <w:rsid w:val="007F7A51"/>
    <w:rsid w:val="008109A6"/>
    <w:rsid w:val="00811697"/>
    <w:rsid w:val="008206CE"/>
    <w:rsid w:val="008659E0"/>
    <w:rsid w:val="008807A3"/>
    <w:rsid w:val="008E0A12"/>
    <w:rsid w:val="0093313D"/>
    <w:rsid w:val="009C798E"/>
    <w:rsid w:val="009E2477"/>
    <w:rsid w:val="009F69D2"/>
    <w:rsid w:val="00A241A5"/>
    <w:rsid w:val="00A26612"/>
    <w:rsid w:val="00A85113"/>
    <w:rsid w:val="00AC52DF"/>
    <w:rsid w:val="00AD2FE5"/>
    <w:rsid w:val="00AE74B0"/>
    <w:rsid w:val="00AE7C54"/>
    <w:rsid w:val="00B2223B"/>
    <w:rsid w:val="00B2276D"/>
    <w:rsid w:val="00BD4739"/>
    <w:rsid w:val="00BE54C4"/>
    <w:rsid w:val="00C02197"/>
    <w:rsid w:val="00C0364F"/>
    <w:rsid w:val="00C628D9"/>
    <w:rsid w:val="00C8734E"/>
    <w:rsid w:val="00C9566D"/>
    <w:rsid w:val="00CE144C"/>
    <w:rsid w:val="00D2530B"/>
    <w:rsid w:val="00D76F2D"/>
    <w:rsid w:val="00D90104"/>
    <w:rsid w:val="00DB66A0"/>
    <w:rsid w:val="00E02C80"/>
    <w:rsid w:val="00E619F2"/>
    <w:rsid w:val="00E906AE"/>
    <w:rsid w:val="00EC50AF"/>
    <w:rsid w:val="00EE297E"/>
    <w:rsid w:val="00EF5AB9"/>
    <w:rsid w:val="00EF7BC6"/>
    <w:rsid w:val="00F44B77"/>
    <w:rsid w:val="00F86F8A"/>
    <w:rsid w:val="00FA0C1C"/>
    <w:rsid w:val="00FF1C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11B1"/>
  <w15:chartTrackingRefBased/>
  <w15:docId w15:val="{57C9CEDE-B02E-4B06-8A38-001CD1A2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E0"/>
    <w:pPr>
      <w:ind w:left="720"/>
      <w:contextualSpacing/>
    </w:pPr>
  </w:style>
  <w:style w:type="paragraph" w:styleId="Header">
    <w:name w:val="header"/>
    <w:basedOn w:val="Normal"/>
    <w:link w:val="HeaderChar"/>
    <w:uiPriority w:val="99"/>
    <w:unhideWhenUsed/>
    <w:rsid w:val="00F8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F8A"/>
  </w:style>
  <w:style w:type="paragraph" w:styleId="Footer">
    <w:name w:val="footer"/>
    <w:basedOn w:val="Normal"/>
    <w:link w:val="FooterChar"/>
    <w:uiPriority w:val="99"/>
    <w:unhideWhenUsed/>
    <w:rsid w:val="00F8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8A"/>
  </w:style>
  <w:style w:type="paragraph" w:styleId="BalloonText">
    <w:name w:val="Balloon Text"/>
    <w:basedOn w:val="Normal"/>
    <w:link w:val="BalloonTextChar"/>
    <w:uiPriority w:val="99"/>
    <w:semiHidden/>
    <w:unhideWhenUsed/>
    <w:rsid w:val="00034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2022-02-08T15:50:00Z</dcterms:created>
  <dcterms:modified xsi:type="dcterms:W3CDTF">2022-02-08T17:24:00Z</dcterms:modified>
</cp:coreProperties>
</file>