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54" w:rsidRDefault="00516B54" w:rsidP="00CF404C">
      <w:pPr>
        <w:rPr>
          <w:rFonts w:ascii="Trebuchet MS" w:hAnsi="Trebuchet MS"/>
          <w:b/>
        </w:rPr>
      </w:pPr>
      <w:r w:rsidRPr="00516B54">
        <w:rPr>
          <w:rFonts w:ascii="Trebuchet MS" w:hAnsi="Trebuchet MS"/>
          <w:b/>
        </w:rPr>
        <w:t>21/05672/EFUL</w:t>
      </w:r>
    </w:p>
    <w:p w:rsidR="00516B54" w:rsidRDefault="00516B54" w:rsidP="00CF404C">
      <w:pPr>
        <w:rPr>
          <w:rFonts w:ascii="Trebuchet MS" w:hAnsi="Trebuchet MS"/>
          <w:b/>
        </w:rPr>
      </w:pPr>
      <w:r w:rsidRPr="00516B54">
        <w:rPr>
          <w:rFonts w:ascii="Trebuchet MS" w:hAnsi="Trebuchet MS"/>
          <w:b/>
        </w:rPr>
        <w:t xml:space="preserve">Former Bath Press Premises Lower Bristol Road Westmoreland Bath </w:t>
      </w:r>
      <w:proofErr w:type="spellStart"/>
      <w:r w:rsidRPr="00516B54">
        <w:rPr>
          <w:rFonts w:ascii="Trebuchet MS" w:hAnsi="Trebuchet MS"/>
          <w:b/>
        </w:rPr>
        <w:t>Bath</w:t>
      </w:r>
      <w:proofErr w:type="spellEnd"/>
      <w:r w:rsidRPr="00516B54">
        <w:rPr>
          <w:rFonts w:ascii="Trebuchet MS" w:hAnsi="Trebuchet MS"/>
          <w:b/>
        </w:rPr>
        <w:t xml:space="preserve"> </w:t>
      </w:r>
      <w:proofErr w:type="gramStart"/>
      <w:r w:rsidRPr="00516B54">
        <w:rPr>
          <w:rFonts w:ascii="Trebuchet MS" w:hAnsi="Trebuchet MS"/>
          <w:b/>
        </w:rPr>
        <w:t>And</w:t>
      </w:r>
      <w:proofErr w:type="gramEnd"/>
      <w:r w:rsidRPr="00516B54">
        <w:rPr>
          <w:rFonts w:ascii="Trebuchet MS" w:hAnsi="Trebuchet MS"/>
          <w:b/>
        </w:rPr>
        <w:t xml:space="preserve"> North East Somerset  </w:t>
      </w:r>
    </w:p>
    <w:p w:rsidR="00516B54" w:rsidRDefault="00516B54" w:rsidP="00CF404C">
      <w:pPr>
        <w:rPr>
          <w:rFonts w:ascii="Trebuchet MS" w:hAnsi="Trebuchet MS"/>
        </w:rPr>
      </w:pPr>
      <w:r w:rsidRPr="00516B54">
        <w:rPr>
          <w:rFonts w:ascii="Trebuchet MS" w:hAnsi="Trebuchet MS"/>
        </w:rPr>
        <w:t>Redevelopment of the site to provide a residential-led mixed-use development, comprising residential units (Class C3 Use) and provision of office floor space at ground floor level (Class E(g)(</w:t>
      </w:r>
      <w:proofErr w:type="spellStart"/>
      <w:r w:rsidRPr="00516B54">
        <w:rPr>
          <w:rFonts w:ascii="Trebuchet MS" w:hAnsi="Trebuchet MS"/>
        </w:rPr>
        <w:t>i</w:t>
      </w:r>
      <w:proofErr w:type="spellEnd"/>
      <w:r w:rsidRPr="00516B54">
        <w:rPr>
          <w:rFonts w:ascii="Trebuchet MS" w:hAnsi="Trebuchet MS"/>
        </w:rPr>
        <w:t>) Use), provision of three substations, together with associated infrastructure, landscaping, plant equipment, car and cycle parking and access (Resubmission).</w:t>
      </w:r>
    </w:p>
    <w:p w:rsidR="00CF404C" w:rsidRPr="00315631" w:rsidRDefault="00CF404C" w:rsidP="00CF404C">
      <w:pPr>
        <w:rPr>
          <w:rFonts w:ascii="Trebuchet MS" w:hAnsi="Trebuchet MS"/>
          <w:i/>
        </w:rPr>
      </w:pPr>
      <w:r>
        <w:rPr>
          <w:rFonts w:ascii="Trebuchet MS" w:hAnsi="Trebuchet MS"/>
          <w:i/>
        </w:rPr>
        <w:t>Comment</w:t>
      </w:r>
    </w:p>
    <w:p w:rsidR="00516B54" w:rsidRDefault="00516B54" w:rsidP="00516B54">
      <w:pPr>
        <w:rPr>
          <w:rFonts w:ascii="Trebuchet MS" w:hAnsi="Trebuchet MS"/>
        </w:rPr>
      </w:pPr>
      <w:r w:rsidRPr="00516B54">
        <w:rPr>
          <w:rFonts w:ascii="Trebuchet MS" w:hAnsi="Trebuchet MS"/>
        </w:rPr>
        <w:t>The proposed site of development is the former Bath Press, the location of the Pitman Press from 1859, situated within the Bath World Heritage Site and the indicative townscape setting of the Bath conservation area. It is situated within the vicinity of multiple Grade II listed Victorian residential terraces, including 17-29 Denmark Street, 1-27 Victoria Buildings, 1-6 Park View, and 30-32 Belvoir Castle. The façade dates to the early 20</w:t>
      </w:r>
      <w:r w:rsidRPr="00516B54">
        <w:rPr>
          <w:rFonts w:ascii="Trebuchet MS" w:hAnsi="Trebuchet MS"/>
          <w:vertAlign w:val="superscript"/>
        </w:rPr>
        <w:t>th</w:t>
      </w:r>
      <w:r w:rsidRPr="00516B54">
        <w:rPr>
          <w:rFonts w:ascii="Trebuchet MS" w:hAnsi="Trebuchet MS"/>
        </w:rPr>
        <w:t xml:space="preserve"> century, with the north-west corner featuring a 1912-1913 4-bay façade designed by C. Bryan Oliver, which was later extended in 1919-1926 by </w:t>
      </w:r>
      <w:proofErr w:type="spellStart"/>
      <w:r w:rsidRPr="00516B54">
        <w:rPr>
          <w:rFonts w:ascii="Trebuchet MS" w:hAnsi="Trebuchet MS"/>
        </w:rPr>
        <w:t>Oatley</w:t>
      </w:r>
      <w:proofErr w:type="spellEnd"/>
      <w:r w:rsidRPr="00516B54">
        <w:rPr>
          <w:rFonts w:ascii="Trebuchet MS" w:hAnsi="Trebuchet MS"/>
        </w:rPr>
        <w:t xml:space="preserve"> and Lawrence to encompass the existing 32-bay façade in an Art Deco take on the Classical form. The former Bath Press has since been recognised as a Non-Designated Heritage Asset (NDHA) due to its important aesthetic and architectural contribution to the distinctive appearance and character of the localised Lower Bristol Road townscape and its evidential </w:t>
      </w:r>
      <w:r w:rsidRPr="0016253F">
        <w:rPr>
          <w:rFonts w:ascii="Trebuchet MS" w:hAnsi="Trebuchet MS"/>
        </w:rPr>
        <w:t>indicator of Bath’s post-19</w:t>
      </w:r>
      <w:r w:rsidRPr="0016253F">
        <w:rPr>
          <w:rFonts w:ascii="Trebuchet MS" w:hAnsi="Trebuchet MS"/>
          <w:vertAlign w:val="superscript"/>
        </w:rPr>
        <w:t>th</w:t>
      </w:r>
      <w:r w:rsidRPr="0016253F">
        <w:rPr>
          <w:rFonts w:ascii="Trebuchet MS" w:hAnsi="Trebuchet MS"/>
        </w:rPr>
        <w:t xml:space="preserve"> century industrial and social history. </w:t>
      </w:r>
    </w:p>
    <w:p w:rsidR="000B78DA" w:rsidRPr="0016253F" w:rsidRDefault="000B78DA" w:rsidP="00516B54">
      <w:pPr>
        <w:rPr>
          <w:rFonts w:ascii="Trebuchet MS" w:hAnsi="Trebuchet MS"/>
        </w:rPr>
      </w:pPr>
      <w:r w:rsidRPr="000B78DA">
        <w:rPr>
          <w:rFonts w:ascii="Trebuchet MS" w:hAnsi="Trebuchet MS"/>
        </w:rPr>
        <w:t xml:space="preserve">Application for the redevelopment of the site to provide a residential-led mixed-use development of 244 dwellings was </w:t>
      </w:r>
      <w:r>
        <w:rPr>
          <w:rFonts w:ascii="Trebuchet MS" w:hAnsi="Trebuchet MS"/>
        </w:rPr>
        <w:t xml:space="preserve">originally </w:t>
      </w:r>
      <w:r w:rsidRPr="000B78DA">
        <w:rPr>
          <w:rFonts w:ascii="Trebuchet MS" w:hAnsi="Trebuchet MS"/>
        </w:rPr>
        <w:t>permitted in 2016</w:t>
      </w:r>
      <w:r>
        <w:rPr>
          <w:rFonts w:ascii="Trebuchet MS" w:hAnsi="Trebuchet MS"/>
        </w:rPr>
        <w:t xml:space="preserve"> (see </w:t>
      </w:r>
      <w:r w:rsidRPr="000B78DA">
        <w:rPr>
          <w:rFonts w:ascii="Trebuchet MS" w:hAnsi="Trebuchet MS"/>
        </w:rPr>
        <w:t>15/02162/EFUL</w:t>
      </w:r>
      <w:r>
        <w:rPr>
          <w:rFonts w:ascii="Trebuchet MS" w:hAnsi="Trebuchet MS"/>
        </w:rPr>
        <w:t>)</w:t>
      </w:r>
      <w:r w:rsidRPr="000B78DA">
        <w:rPr>
          <w:rFonts w:ascii="Trebuchet MS" w:hAnsi="Trebuchet MS"/>
        </w:rPr>
        <w:t xml:space="preserve">. The former Bath Press buildings were demolished in 2017, with the exception of the retained Lower Bristol Road frontage, </w:t>
      </w:r>
      <w:proofErr w:type="spellStart"/>
      <w:r w:rsidRPr="000B78DA">
        <w:rPr>
          <w:rFonts w:ascii="Trebuchet MS" w:hAnsi="Trebuchet MS"/>
        </w:rPr>
        <w:t>porticoed</w:t>
      </w:r>
      <w:proofErr w:type="spellEnd"/>
      <w:r w:rsidRPr="000B78DA">
        <w:rPr>
          <w:rFonts w:ascii="Trebuchet MS" w:hAnsi="Trebuchet MS"/>
        </w:rPr>
        <w:t xml:space="preserve"> entrance, and chimney.</w:t>
      </w:r>
    </w:p>
    <w:p w:rsidR="0016253F" w:rsidRPr="0016253F" w:rsidRDefault="0016253F" w:rsidP="00516B54">
      <w:pPr>
        <w:rPr>
          <w:rFonts w:ascii="Trebuchet MS" w:hAnsi="Trebuchet MS"/>
        </w:rPr>
      </w:pPr>
      <w:r w:rsidRPr="0016253F">
        <w:rPr>
          <w:rFonts w:ascii="Trebuchet MS" w:hAnsi="Trebuchet MS"/>
        </w:rPr>
        <w:t>BPT previously objected to application 20/04760/EFUL on grounds of unjustified and unbalanced harm to a NDHA, unmitigated harm to local distinctiveness, and harm to the appearance and character of the indicative townscape setting of the conservation area. This application was later refused at Planning Committee for the following reasons:</w:t>
      </w:r>
    </w:p>
    <w:p w:rsidR="0016253F" w:rsidRPr="0016253F" w:rsidRDefault="0016253F" w:rsidP="0016253F">
      <w:pPr>
        <w:pStyle w:val="ListParagraph"/>
        <w:numPr>
          <w:ilvl w:val="0"/>
          <w:numId w:val="1"/>
        </w:numPr>
        <w:rPr>
          <w:rFonts w:ascii="Trebuchet MS" w:hAnsi="Trebuchet MS"/>
        </w:rPr>
      </w:pPr>
      <w:r w:rsidRPr="0016253F">
        <w:rPr>
          <w:rFonts w:ascii="Trebuchet MS" w:hAnsi="Trebuchet MS"/>
        </w:rPr>
        <w:t>Insufficient office floor</w:t>
      </w:r>
      <w:r w:rsidRPr="0016253F">
        <w:rPr>
          <w:rFonts w:ascii="Trebuchet MS" w:hAnsi="Trebuchet MS"/>
        </w:rPr>
        <w:t xml:space="preserve"> </w:t>
      </w:r>
      <w:r w:rsidRPr="0016253F">
        <w:rPr>
          <w:rFonts w:ascii="Trebuchet MS" w:hAnsi="Trebuchet MS"/>
        </w:rPr>
        <w:t>space</w:t>
      </w:r>
      <w:r w:rsidRPr="0016253F">
        <w:rPr>
          <w:rFonts w:ascii="Trebuchet MS" w:hAnsi="Trebuchet MS"/>
        </w:rPr>
        <w:t>.</w:t>
      </w:r>
    </w:p>
    <w:p w:rsidR="0016253F" w:rsidRPr="0016253F" w:rsidRDefault="0016253F" w:rsidP="0016253F">
      <w:pPr>
        <w:pStyle w:val="ListParagraph"/>
        <w:numPr>
          <w:ilvl w:val="0"/>
          <w:numId w:val="1"/>
        </w:numPr>
        <w:rPr>
          <w:rFonts w:ascii="Trebuchet MS" w:hAnsi="Trebuchet MS"/>
        </w:rPr>
      </w:pPr>
      <w:r w:rsidRPr="0016253F">
        <w:rPr>
          <w:rFonts w:ascii="Trebuchet MS" w:hAnsi="Trebuchet MS"/>
        </w:rPr>
        <w:t>Loss of chimney</w:t>
      </w:r>
      <w:r w:rsidRPr="0016253F">
        <w:rPr>
          <w:rFonts w:ascii="Trebuchet MS" w:hAnsi="Trebuchet MS"/>
        </w:rPr>
        <w:t xml:space="preserve"> and associated harm to NDHA.</w:t>
      </w:r>
    </w:p>
    <w:p w:rsidR="0016253F" w:rsidRPr="0016253F" w:rsidRDefault="0016253F" w:rsidP="0016253F">
      <w:pPr>
        <w:pStyle w:val="ListParagraph"/>
        <w:numPr>
          <w:ilvl w:val="0"/>
          <w:numId w:val="1"/>
        </w:numPr>
        <w:rPr>
          <w:rFonts w:ascii="Trebuchet MS" w:hAnsi="Trebuchet MS"/>
        </w:rPr>
      </w:pPr>
      <w:r w:rsidRPr="0016253F">
        <w:rPr>
          <w:rFonts w:ascii="Trebuchet MS" w:hAnsi="Trebuchet MS"/>
        </w:rPr>
        <w:t xml:space="preserve">Non-policy compliant parking provision. </w:t>
      </w:r>
    </w:p>
    <w:p w:rsidR="0016253F" w:rsidRPr="0016253F" w:rsidRDefault="0016253F" w:rsidP="0016253F">
      <w:pPr>
        <w:pStyle w:val="ListParagraph"/>
        <w:numPr>
          <w:ilvl w:val="0"/>
          <w:numId w:val="1"/>
        </w:numPr>
        <w:rPr>
          <w:rFonts w:ascii="Trebuchet MS" w:hAnsi="Trebuchet MS"/>
        </w:rPr>
      </w:pPr>
      <w:r w:rsidRPr="0016253F">
        <w:rPr>
          <w:rFonts w:ascii="Trebuchet MS" w:hAnsi="Trebuchet MS"/>
        </w:rPr>
        <w:t>Lack of connection to south</w:t>
      </w:r>
    </w:p>
    <w:p w:rsidR="0016253F" w:rsidRDefault="0016253F" w:rsidP="00516B54">
      <w:pPr>
        <w:rPr>
          <w:rFonts w:ascii="Trebuchet MS" w:hAnsi="Trebuchet MS"/>
        </w:rPr>
      </w:pPr>
      <w:r w:rsidRPr="0016253F">
        <w:rPr>
          <w:rFonts w:ascii="Trebuchet MS" w:hAnsi="Trebuchet MS"/>
        </w:rPr>
        <w:t xml:space="preserve">We are therefore pleased to see that these concerns </w:t>
      </w:r>
      <w:r>
        <w:rPr>
          <w:rFonts w:ascii="Trebuchet MS" w:hAnsi="Trebuchet MS"/>
        </w:rPr>
        <w:t>have been considered as part of this resubmitted application, and in particular the retention of the chimney which forms a significant aspect of the surviving early 20</w:t>
      </w:r>
      <w:r w:rsidRPr="0016253F">
        <w:rPr>
          <w:rFonts w:ascii="Trebuchet MS" w:hAnsi="Trebuchet MS"/>
          <w:vertAlign w:val="superscript"/>
        </w:rPr>
        <w:t>th</w:t>
      </w:r>
      <w:r>
        <w:rPr>
          <w:rFonts w:ascii="Trebuchet MS" w:hAnsi="Trebuchet MS"/>
        </w:rPr>
        <w:t xml:space="preserve"> century façade along Lower Bristol Road. </w:t>
      </w:r>
    </w:p>
    <w:p w:rsidR="0016253F" w:rsidRPr="0016253F" w:rsidRDefault="0016253F" w:rsidP="00516B54">
      <w:pPr>
        <w:rPr>
          <w:rFonts w:ascii="Trebuchet MS" w:hAnsi="Trebuchet MS"/>
        </w:rPr>
      </w:pPr>
      <w:r>
        <w:rPr>
          <w:rFonts w:ascii="Trebuchet MS" w:hAnsi="Trebuchet MS"/>
        </w:rPr>
        <w:t xml:space="preserve">Similarly, we consider that the new southern connection would allow for cyclist and pedestrian access through the site and better facilitate the integration of this new </w:t>
      </w:r>
      <w:r w:rsidRPr="0016253F">
        <w:rPr>
          <w:rFonts w:ascii="Trebuchet MS" w:hAnsi="Trebuchet MS"/>
        </w:rPr>
        <w:t xml:space="preserve">development with its residential context. </w:t>
      </w:r>
    </w:p>
    <w:p w:rsidR="0016253F" w:rsidRPr="0016253F" w:rsidRDefault="0016253F" w:rsidP="0016253F">
      <w:pPr>
        <w:rPr>
          <w:rFonts w:ascii="Trebuchet MS" w:hAnsi="Trebuchet MS"/>
        </w:rPr>
      </w:pPr>
      <w:r w:rsidRPr="0016253F">
        <w:rPr>
          <w:rFonts w:ascii="Trebuchet MS" w:hAnsi="Trebuchet MS"/>
        </w:rPr>
        <w:t xml:space="preserve">As previously stated in response to application 20/04760/EFUL, we </w:t>
      </w:r>
      <w:r w:rsidRPr="0016253F">
        <w:rPr>
          <w:rFonts w:ascii="Trebuchet MS" w:hAnsi="Trebuchet MS"/>
        </w:rPr>
        <w:t xml:space="preserve">continue to welcome the principle of developing this brownfield site for residential use, especially as family homes are to be included. We commend the creation of residential spaces that meet or exceed the Nationally Described Space Standard to ensure a good level of residential amenity across all housing types across the site. </w:t>
      </w:r>
    </w:p>
    <w:p w:rsidR="0016253F" w:rsidRPr="0016253F" w:rsidRDefault="0016253F" w:rsidP="00516B54">
      <w:pPr>
        <w:rPr>
          <w:rFonts w:ascii="Trebuchet MS" w:hAnsi="Trebuchet MS"/>
        </w:rPr>
      </w:pPr>
      <w:r w:rsidRPr="0016253F">
        <w:rPr>
          <w:rFonts w:ascii="Trebuchet MS" w:hAnsi="Trebuchet MS"/>
        </w:rPr>
        <w:lastRenderedPageBreak/>
        <w:t xml:space="preserve">However, we maintain strong concerns regarding the proposed intersection of the new development with the retained historic façade and chimney. </w:t>
      </w:r>
    </w:p>
    <w:p w:rsidR="0016253F" w:rsidRDefault="00D5259A" w:rsidP="00516B54">
      <w:pPr>
        <w:rPr>
          <w:rFonts w:ascii="Trebuchet MS" w:hAnsi="Trebuchet MS"/>
        </w:rPr>
      </w:pPr>
      <w:r w:rsidRPr="009F5653">
        <w:rPr>
          <w:rFonts w:ascii="Trebuchet MS" w:hAnsi="Trebuchet MS"/>
        </w:rPr>
        <w:t xml:space="preserve">We had similar concerns in response to the proposed elevational treatment in permitted application </w:t>
      </w:r>
      <w:r w:rsidRPr="009F5653">
        <w:rPr>
          <w:rFonts w:ascii="Trebuchet MS" w:hAnsi="Trebuchet MS"/>
        </w:rPr>
        <w:t>15/02162/EFUL</w:t>
      </w:r>
      <w:r w:rsidRPr="009F5653">
        <w:rPr>
          <w:rFonts w:ascii="Trebuchet MS" w:hAnsi="Trebuchet MS"/>
        </w:rPr>
        <w:t xml:space="preserve">. </w:t>
      </w:r>
      <w:r w:rsidR="009F5653" w:rsidRPr="009F5653">
        <w:rPr>
          <w:rFonts w:ascii="Trebuchet MS" w:hAnsi="Trebuchet MS"/>
        </w:rPr>
        <w:t xml:space="preserve">In response to BPT’s comments regarding the cramped visual relationship between Buildings J &amp; G and the landmark qualities of the chimney, the design was revised to push back the east, south, and west elevations directly enclosing the chimney so as to give it additional ‘breathing space’. The chimney was proposed to be incorporated into the building at ground floor level, but emerged from the first floor as part of the proposed terrace amenity space behind the original Bath Press façade and therefore maintained some spatial and material distance from its built-up setting. Despite this, at the time we maintained that “the prominence of the chimney is compromised by the close proximity and height of the development surrounding it (either side and the taller building behind). The heights and position of these building would dominate the chimney and detract from its value as a local landmark and harm the visual significance of the chimney in the street scene.” </w:t>
      </w:r>
      <w:r w:rsidRPr="009F5653">
        <w:rPr>
          <w:rFonts w:ascii="Trebuchet MS" w:hAnsi="Trebuchet MS"/>
        </w:rPr>
        <w:t xml:space="preserve"> </w:t>
      </w:r>
    </w:p>
    <w:p w:rsidR="006003D6" w:rsidRPr="009F5653" w:rsidRDefault="006003D6" w:rsidP="00516B54">
      <w:pPr>
        <w:rPr>
          <w:rFonts w:ascii="Trebuchet MS" w:hAnsi="Trebuchet MS"/>
        </w:rPr>
      </w:pPr>
      <w:r>
        <w:rPr>
          <w:rFonts w:ascii="Trebuchet MS" w:hAnsi="Trebuchet MS"/>
        </w:rPr>
        <w:t xml:space="preserve">In comparison, this current proposal greatly imposes upon the ‘freestanding’ landmark qualities of the chimney by enclosing it within the body of Building G up to the third floor. The proposed treatment of Building G’s façade creates an unbroken shoulder height line along the full extent of the new block, visibly encapsulating the chimney within the bulk of the new build and aesthetically and materially pushing it back from the Bath Press façade. Consequently, this more extreme form of enclosure disturbs the legibility of the chimney as part of the original Press building and instead ‘locks’ it within the new build, whilst its distinctive landmark presence is significantly overshadowed by the mass, scale, and close proximity of the surrounding buildings. </w:t>
      </w:r>
    </w:p>
    <w:p w:rsidR="000B78DA" w:rsidRDefault="000B78DA" w:rsidP="00516B54">
      <w:pPr>
        <w:rPr>
          <w:rFonts w:ascii="Trebuchet MS" w:hAnsi="Trebuchet MS"/>
        </w:rPr>
      </w:pPr>
      <w:r w:rsidRPr="000B78DA">
        <w:rPr>
          <w:rFonts w:ascii="Trebuchet MS" w:hAnsi="Trebuchet MS"/>
        </w:rPr>
        <w:t xml:space="preserve">It is unclear as to how this treatment would physically affect the chimney and its historic fabric, and we recommend that further details are provided regarding how development would interact the chimney and whether any fixings are required (from the proposed plans, it appears that the chimney would be boxed in?). </w:t>
      </w:r>
    </w:p>
    <w:p w:rsidR="00FF341B" w:rsidRDefault="00210CF3" w:rsidP="00516B54">
      <w:pPr>
        <w:rPr>
          <w:rFonts w:ascii="Trebuchet MS" w:hAnsi="Trebuchet MS"/>
        </w:rPr>
      </w:pPr>
      <w:r>
        <w:rPr>
          <w:rFonts w:ascii="Trebuchet MS" w:hAnsi="Trebuchet MS"/>
        </w:rPr>
        <w:t xml:space="preserve">We therefore maintain that the proposed scale and close proximity of the surrounding development would be of harm to the architectural and landmark qualities of the chimney as a NDHA. </w:t>
      </w:r>
    </w:p>
    <w:p w:rsidR="00FF341B" w:rsidRPr="000B78DA" w:rsidRDefault="00FF341B" w:rsidP="00FF341B">
      <w:pPr>
        <w:rPr>
          <w:rFonts w:ascii="Trebuchet MS" w:hAnsi="Trebuchet MS"/>
        </w:rPr>
      </w:pPr>
      <w:r w:rsidRPr="000B78DA">
        <w:rPr>
          <w:rFonts w:ascii="Trebuchet MS" w:hAnsi="Trebuchet MS"/>
        </w:rPr>
        <w:t xml:space="preserve">We maintain our surprise that the provision of affordable housing is not viable as part of a significant, large-scale development with a proposed delivery of 277 dwellings. This is despite being located within an area of 30% affordable housing provision requirement, and on one of the few sites of brownfield land within Bath that offers a significant opportunity to meet local housing demand and address the inequity of housing type provision across the district. </w:t>
      </w:r>
    </w:p>
    <w:p w:rsidR="00FF341B" w:rsidRDefault="00FF341B" w:rsidP="00FF341B">
      <w:pPr>
        <w:rPr>
          <w:rFonts w:ascii="Trebuchet MS" w:hAnsi="Trebuchet MS"/>
        </w:rPr>
      </w:pPr>
      <w:r w:rsidRPr="000B78DA">
        <w:rPr>
          <w:rFonts w:ascii="Trebuchet MS" w:hAnsi="Trebuchet MS"/>
        </w:rPr>
        <w:t>The viability of affordable housing as part of this latest application has not been considered, and instead the position adopted as part of application 20/04760/EFUL has been repeated – that “delivery of affordable housing on-site would make the development unviable, therefore no affordable housing is proposed”.</w:t>
      </w:r>
      <w:r>
        <w:rPr>
          <w:rFonts w:ascii="Trebuchet MS" w:hAnsi="Trebuchet MS"/>
        </w:rPr>
        <w:t xml:space="preserve"> The Planning Statement goes on to justify this retained position: “a</w:t>
      </w:r>
      <w:r w:rsidRPr="000B78DA">
        <w:rPr>
          <w:rFonts w:ascii="Trebuchet MS" w:hAnsi="Trebuchet MS"/>
        </w:rPr>
        <w:t>s the</w:t>
      </w:r>
      <w:r>
        <w:rPr>
          <w:rFonts w:ascii="Trebuchet MS" w:hAnsi="Trebuchet MS"/>
        </w:rPr>
        <w:t xml:space="preserve"> </w:t>
      </w:r>
      <w:r w:rsidRPr="000B78DA">
        <w:rPr>
          <w:rFonts w:ascii="Trebuchet MS" w:hAnsi="Trebuchet MS"/>
        </w:rPr>
        <w:t>proposed changes to the refused scheme involve reducing the number of residential units and</w:t>
      </w:r>
      <w:r>
        <w:rPr>
          <w:rFonts w:ascii="Trebuchet MS" w:hAnsi="Trebuchet MS"/>
        </w:rPr>
        <w:t xml:space="preserve"> </w:t>
      </w:r>
      <w:r w:rsidRPr="000B78DA">
        <w:rPr>
          <w:rFonts w:ascii="Trebuchet MS" w:hAnsi="Trebuchet MS"/>
        </w:rPr>
        <w:t>retaining the chimney (resulting in ongoing maintenance costs), the viability position is therefore</w:t>
      </w:r>
      <w:r>
        <w:rPr>
          <w:rFonts w:ascii="Trebuchet MS" w:hAnsi="Trebuchet MS"/>
        </w:rPr>
        <w:t xml:space="preserve"> </w:t>
      </w:r>
      <w:r w:rsidRPr="000B78DA">
        <w:rPr>
          <w:rFonts w:ascii="Trebuchet MS" w:hAnsi="Trebuchet MS"/>
        </w:rPr>
        <w:t>worse than that of the refused scheme.</w:t>
      </w:r>
      <w:r>
        <w:rPr>
          <w:rFonts w:ascii="Trebuchet MS" w:hAnsi="Trebuchet MS"/>
        </w:rPr>
        <w:t xml:space="preserve">” We argue that based on the overall scale of this development, a reduction in 7 apartments cannot conclusively justify the apparent worsening viability of development. The provision of 244 homes on site and the retention of the historic chimney were </w:t>
      </w:r>
      <w:r>
        <w:rPr>
          <w:rFonts w:ascii="Trebuchet MS" w:hAnsi="Trebuchet MS"/>
        </w:rPr>
        <w:lastRenderedPageBreak/>
        <w:t xml:space="preserve">permitted as part of application </w:t>
      </w:r>
      <w:r w:rsidRPr="00FF341B">
        <w:rPr>
          <w:rFonts w:ascii="Trebuchet MS" w:hAnsi="Trebuchet MS"/>
        </w:rPr>
        <w:t xml:space="preserve">15/02162/EFUL </w:t>
      </w:r>
      <w:r>
        <w:rPr>
          <w:rFonts w:ascii="Trebuchet MS" w:hAnsi="Trebuchet MS"/>
        </w:rPr>
        <w:t xml:space="preserve">with the expectation of 16% affordable housing provision, already short of policy standards. </w:t>
      </w:r>
    </w:p>
    <w:p w:rsidR="00FF341B" w:rsidRDefault="00A26CD0" w:rsidP="00516B54">
      <w:pPr>
        <w:rPr>
          <w:rFonts w:ascii="Trebuchet MS" w:hAnsi="Trebuchet MS"/>
        </w:rPr>
      </w:pPr>
      <w:r>
        <w:rPr>
          <w:rFonts w:ascii="Trebuchet MS" w:hAnsi="Trebuchet MS"/>
        </w:rPr>
        <w:t xml:space="preserve">We therefore second the conclusion of Housing Services that the viability statement needs to be retested against this latest application. </w:t>
      </w:r>
      <w:r w:rsidR="00926600">
        <w:rPr>
          <w:rFonts w:ascii="Trebuchet MS" w:hAnsi="Trebuchet MS"/>
        </w:rPr>
        <w:t xml:space="preserve">We also note that the “sunk costs” described in </w:t>
      </w:r>
      <w:r w:rsidR="00926600" w:rsidRPr="00926600">
        <w:rPr>
          <w:rFonts w:ascii="Trebuchet MS" w:hAnsi="Trebuchet MS"/>
        </w:rPr>
        <w:t>20/04760/EFUL</w:t>
      </w:r>
      <w:r w:rsidR="00926600">
        <w:rPr>
          <w:rFonts w:ascii="Trebuchet MS" w:hAnsi="Trebuchet MS"/>
        </w:rPr>
        <w:t xml:space="preserve">’s financial viability assessment should be excluded from future considerations as unrecovered, past costs and therefore do not constitute current “abnormal costs” considered as part of the scheme’s current viability. </w:t>
      </w:r>
    </w:p>
    <w:p w:rsidR="00FF341B" w:rsidRDefault="00210CF3" w:rsidP="00516B54">
      <w:pPr>
        <w:rPr>
          <w:rFonts w:ascii="Trebuchet MS" w:hAnsi="Trebuchet MS"/>
        </w:rPr>
      </w:pPr>
      <w:r>
        <w:rPr>
          <w:rFonts w:ascii="Trebuchet MS" w:hAnsi="Trebuchet MS"/>
        </w:rPr>
        <w:t>Therefore, we are supportive of the proposed amendments to the scheme in response to the concerns raised, and we are pleased to see the historic chimney retained. However, we maintain concerns that this scheme proposes unjustified harm to a NDHA</w:t>
      </w:r>
      <w:r w:rsidR="007E0BF5">
        <w:rPr>
          <w:rFonts w:ascii="Trebuchet MS" w:hAnsi="Trebuchet MS"/>
        </w:rPr>
        <w:t xml:space="preserve"> and strongly encourage a more harmonious balance between new development and the site’s historic façade. We maintain an in-principle objection to the absence of affordable housing provision on site, contrary to Policy CP9 of the Core Strategy and </w:t>
      </w:r>
      <w:proofErr w:type="spellStart"/>
      <w:r w:rsidR="007E0BF5">
        <w:rPr>
          <w:rFonts w:ascii="Trebuchet MS" w:hAnsi="Trebuchet MS"/>
        </w:rPr>
        <w:t>Placemaking</w:t>
      </w:r>
      <w:proofErr w:type="spellEnd"/>
      <w:r w:rsidR="007E0BF5">
        <w:rPr>
          <w:rFonts w:ascii="Trebuchet MS" w:hAnsi="Trebuchet MS"/>
        </w:rPr>
        <w:t xml:space="preserve"> Plan. </w:t>
      </w:r>
      <w:bookmarkStart w:id="0" w:name="_GoBack"/>
      <w:bookmarkEnd w:id="0"/>
    </w:p>
    <w:sectPr w:rsidR="00FF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77C9"/>
    <w:multiLevelType w:val="hybridMultilevel"/>
    <w:tmpl w:val="72A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4C"/>
    <w:rsid w:val="000B78DA"/>
    <w:rsid w:val="0016253F"/>
    <w:rsid w:val="00210CF3"/>
    <w:rsid w:val="00516B54"/>
    <w:rsid w:val="00541D89"/>
    <w:rsid w:val="00550ABC"/>
    <w:rsid w:val="006003D6"/>
    <w:rsid w:val="007B4829"/>
    <w:rsid w:val="007E0BF5"/>
    <w:rsid w:val="008873BB"/>
    <w:rsid w:val="00926600"/>
    <w:rsid w:val="00943B9D"/>
    <w:rsid w:val="009F5653"/>
    <w:rsid w:val="00A26CD0"/>
    <w:rsid w:val="00B63332"/>
    <w:rsid w:val="00CF404C"/>
    <w:rsid w:val="00D5259A"/>
    <w:rsid w:val="00EB1BF2"/>
    <w:rsid w:val="00F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6813-72C5-4BA9-9522-2147F5A3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3903</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13</cp:revision>
  <dcterms:created xsi:type="dcterms:W3CDTF">2022-01-28T17:26:00Z</dcterms:created>
  <dcterms:modified xsi:type="dcterms:W3CDTF">2022-01-31T10:59:00Z</dcterms:modified>
</cp:coreProperties>
</file>