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2C77" w:rsidRPr="00087BF8" w:rsidRDefault="002C6F24" w:rsidP="00532C77">
      <w:pPr>
        <w:jc w:val="center"/>
        <w:rPr>
          <w:rFonts w:ascii="Trebuchet MS" w:hAnsi="Trebuchet MS"/>
          <w:highlight w:val="yellow"/>
        </w:rPr>
      </w:pPr>
      <w:r>
        <w:rPr>
          <w:rFonts w:ascii="Trebuchet MS" w:hAnsi="Trebuchet MS"/>
          <w:b/>
          <w:noProof/>
          <w:lang w:eastAsia="en-GB"/>
        </w:rPr>
        <w:drawing>
          <wp:inline distT="0" distB="0" distL="0" distR="0">
            <wp:extent cx="4381500" cy="1082040"/>
            <wp:effectExtent l="0" t="0" r="0" b="3810"/>
            <wp:docPr id="3" name="Picture 3" descr="BPT_logo_cmyk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PT_logo_cmyk - Cop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1500" cy="1082040"/>
                    </a:xfrm>
                    <a:prstGeom prst="rect">
                      <a:avLst/>
                    </a:prstGeom>
                    <a:noFill/>
                    <a:ln>
                      <a:noFill/>
                    </a:ln>
                  </pic:spPr>
                </pic:pic>
              </a:graphicData>
            </a:graphic>
          </wp:inline>
        </w:drawing>
      </w:r>
    </w:p>
    <w:p w:rsidR="00532C77" w:rsidRPr="009D1578" w:rsidRDefault="00F90BA4" w:rsidP="00A86275">
      <w:pPr>
        <w:jc w:val="center"/>
        <w:rPr>
          <w:rFonts w:ascii="Trebuchet MS" w:hAnsi="Trebuchet MS"/>
          <w:b/>
        </w:rPr>
      </w:pPr>
      <w:r>
        <w:rPr>
          <w:rFonts w:ascii="Trebuchet MS" w:hAnsi="Trebuchet MS"/>
          <w:b/>
        </w:rPr>
        <w:t>Planning Update</w:t>
      </w:r>
    </w:p>
    <w:p w:rsidR="002C6F24" w:rsidRPr="009D1578" w:rsidRDefault="007A5FE9" w:rsidP="007D00CB">
      <w:pPr>
        <w:jc w:val="center"/>
        <w:rPr>
          <w:rFonts w:ascii="Trebuchet MS" w:hAnsi="Trebuchet MS"/>
          <w:b/>
        </w:rPr>
      </w:pPr>
      <w:r>
        <w:rPr>
          <w:rFonts w:ascii="Trebuchet MS" w:hAnsi="Trebuchet MS"/>
          <w:b/>
        </w:rPr>
        <w:t>November</w:t>
      </w:r>
      <w:r w:rsidR="0046274C" w:rsidRPr="009D1578">
        <w:rPr>
          <w:rFonts w:ascii="Trebuchet MS" w:hAnsi="Trebuchet MS"/>
          <w:b/>
        </w:rPr>
        <w:t xml:space="preserve"> 2021</w:t>
      </w:r>
    </w:p>
    <w:p w:rsidR="00F90BA4" w:rsidRPr="004C1202" w:rsidRDefault="00F90BA4" w:rsidP="00407834">
      <w:pPr>
        <w:rPr>
          <w:rFonts w:ascii="Trebuchet MS" w:hAnsi="Trebuchet MS" w:cstheme="minorHAnsi"/>
          <w:b/>
          <w:bCs/>
          <w:u w:val="single"/>
        </w:rPr>
      </w:pPr>
      <w:r w:rsidRPr="004C1202">
        <w:rPr>
          <w:rFonts w:ascii="Trebuchet MS" w:hAnsi="Trebuchet MS" w:cstheme="minorHAnsi"/>
          <w:b/>
          <w:bCs/>
          <w:u w:val="single"/>
        </w:rPr>
        <w:t>News this Month</w:t>
      </w:r>
    </w:p>
    <w:p w:rsidR="004C1202" w:rsidRDefault="004C1202" w:rsidP="00AE1557">
      <w:pPr>
        <w:pStyle w:val="ListParagraph"/>
        <w:numPr>
          <w:ilvl w:val="0"/>
          <w:numId w:val="1"/>
        </w:numPr>
        <w:spacing w:line="276" w:lineRule="auto"/>
        <w:rPr>
          <w:rFonts w:ascii="Trebuchet MS" w:hAnsi="Trebuchet MS" w:cstheme="minorHAnsi"/>
          <w:bCs/>
          <w:sz w:val="22"/>
          <w:szCs w:val="22"/>
        </w:rPr>
      </w:pPr>
      <w:r>
        <w:rPr>
          <w:rFonts w:ascii="Trebuchet MS" w:hAnsi="Trebuchet MS" w:cstheme="minorHAnsi"/>
          <w:bCs/>
          <w:sz w:val="22"/>
          <w:szCs w:val="22"/>
        </w:rPr>
        <w:t xml:space="preserve">B&amp;NES’ new bid for second phase of </w:t>
      </w:r>
      <w:r w:rsidRPr="004C1202">
        <w:rPr>
          <w:rFonts w:ascii="Trebuchet MS" w:hAnsi="Trebuchet MS" w:cstheme="minorHAnsi"/>
          <w:b/>
          <w:bCs/>
          <w:sz w:val="22"/>
          <w:szCs w:val="22"/>
        </w:rPr>
        <w:t>Active Travel Route improvements</w:t>
      </w:r>
      <w:r>
        <w:rPr>
          <w:rFonts w:ascii="Trebuchet MS" w:hAnsi="Trebuchet MS" w:cstheme="minorHAnsi"/>
          <w:bCs/>
          <w:sz w:val="22"/>
          <w:szCs w:val="22"/>
        </w:rPr>
        <w:t xml:space="preserve"> – see 1.1</w:t>
      </w:r>
      <w:bookmarkStart w:id="0" w:name="_GoBack"/>
      <w:bookmarkEnd w:id="0"/>
    </w:p>
    <w:p w:rsidR="00B414A2" w:rsidRPr="004C1202" w:rsidRDefault="00AE1557" w:rsidP="00AE1557">
      <w:pPr>
        <w:pStyle w:val="ListParagraph"/>
        <w:numPr>
          <w:ilvl w:val="0"/>
          <w:numId w:val="1"/>
        </w:numPr>
        <w:spacing w:line="276" w:lineRule="auto"/>
        <w:rPr>
          <w:rFonts w:ascii="Trebuchet MS" w:hAnsi="Trebuchet MS" w:cstheme="minorHAnsi"/>
          <w:bCs/>
          <w:sz w:val="22"/>
          <w:szCs w:val="22"/>
        </w:rPr>
      </w:pPr>
      <w:r w:rsidRPr="004C1202">
        <w:rPr>
          <w:rFonts w:ascii="Trebuchet MS" w:hAnsi="Trebuchet MS" w:cstheme="minorHAnsi"/>
          <w:bCs/>
          <w:sz w:val="22"/>
          <w:szCs w:val="22"/>
        </w:rPr>
        <w:t xml:space="preserve">Installation of </w:t>
      </w:r>
      <w:r w:rsidRPr="004C1202">
        <w:rPr>
          <w:rFonts w:ascii="Trebuchet MS" w:hAnsi="Trebuchet MS" w:cstheme="minorHAnsi"/>
          <w:b/>
          <w:bCs/>
          <w:sz w:val="22"/>
          <w:szCs w:val="22"/>
        </w:rPr>
        <w:t>‘Sinking House’</w:t>
      </w:r>
      <w:r w:rsidRPr="004C1202">
        <w:rPr>
          <w:rFonts w:ascii="Trebuchet MS" w:hAnsi="Trebuchet MS" w:cstheme="minorHAnsi"/>
          <w:bCs/>
          <w:sz w:val="22"/>
          <w:szCs w:val="22"/>
        </w:rPr>
        <w:t xml:space="preserve"> above </w:t>
      </w:r>
      <w:proofErr w:type="spellStart"/>
      <w:r w:rsidRPr="004C1202">
        <w:rPr>
          <w:rFonts w:ascii="Trebuchet MS" w:hAnsi="Trebuchet MS" w:cstheme="minorHAnsi"/>
          <w:bCs/>
          <w:sz w:val="22"/>
          <w:szCs w:val="22"/>
        </w:rPr>
        <w:t>Pulteney</w:t>
      </w:r>
      <w:proofErr w:type="spellEnd"/>
      <w:r w:rsidRPr="004C1202">
        <w:rPr>
          <w:rFonts w:ascii="Trebuchet MS" w:hAnsi="Trebuchet MS" w:cstheme="minorHAnsi"/>
          <w:bCs/>
          <w:sz w:val="22"/>
          <w:szCs w:val="22"/>
        </w:rPr>
        <w:t xml:space="preserve"> Weir ahead of COP26 – see 1.3</w:t>
      </w:r>
    </w:p>
    <w:p w:rsidR="00B414A2" w:rsidRPr="004C1202" w:rsidRDefault="00B414A2" w:rsidP="00407834">
      <w:pPr>
        <w:pStyle w:val="ListParagraph"/>
        <w:numPr>
          <w:ilvl w:val="0"/>
          <w:numId w:val="1"/>
        </w:numPr>
        <w:spacing w:line="276" w:lineRule="auto"/>
        <w:rPr>
          <w:rFonts w:ascii="Trebuchet MS" w:hAnsi="Trebuchet MS" w:cstheme="minorHAnsi"/>
          <w:bCs/>
          <w:sz w:val="22"/>
          <w:szCs w:val="22"/>
        </w:rPr>
      </w:pPr>
      <w:r w:rsidRPr="004C1202">
        <w:rPr>
          <w:rFonts w:ascii="Trebuchet MS" w:hAnsi="Trebuchet MS" w:cstheme="minorHAnsi"/>
          <w:bCs/>
          <w:sz w:val="22"/>
          <w:szCs w:val="22"/>
        </w:rPr>
        <w:t xml:space="preserve">Controlled </w:t>
      </w:r>
      <w:r w:rsidRPr="004C1202">
        <w:rPr>
          <w:rFonts w:ascii="Trebuchet MS" w:hAnsi="Trebuchet MS" w:cstheme="minorHAnsi"/>
          <w:b/>
          <w:bCs/>
          <w:sz w:val="22"/>
          <w:szCs w:val="22"/>
        </w:rPr>
        <w:t>reopening of Cleveland Bridge</w:t>
      </w:r>
      <w:r w:rsidRPr="004C1202">
        <w:rPr>
          <w:rFonts w:ascii="Trebuchet MS" w:hAnsi="Trebuchet MS" w:cstheme="minorHAnsi"/>
          <w:bCs/>
          <w:sz w:val="22"/>
          <w:szCs w:val="22"/>
        </w:rPr>
        <w:t xml:space="preserve"> to vehicles with 2m width restriction – see 1.4</w:t>
      </w:r>
    </w:p>
    <w:p w:rsidR="00132AC2" w:rsidRPr="004C1202" w:rsidRDefault="00132AC2" w:rsidP="00132AC2">
      <w:pPr>
        <w:pStyle w:val="ListParagraph"/>
        <w:numPr>
          <w:ilvl w:val="0"/>
          <w:numId w:val="1"/>
        </w:numPr>
        <w:spacing w:line="276" w:lineRule="auto"/>
        <w:rPr>
          <w:rFonts w:ascii="Trebuchet MS" w:hAnsi="Trebuchet MS" w:cstheme="minorHAnsi"/>
          <w:bCs/>
          <w:sz w:val="22"/>
          <w:szCs w:val="22"/>
        </w:rPr>
      </w:pPr>
      <w:r w:rsidRPr="004C1202">
        <w:rPr>
          <w:rFonts w:ascii="Trebuchet MS" w:hAnsi="Trebuchet MS" w:cstheme="minorHAnsi"/>
          <w:bCs/>
          <w:sz w:val="22"/>
          <w:szCs w:val="22"/>
        </w:rPr>
        <w:t xml:space="preserve">Revised </w:t>
      </w:r>
      <w:r w:rsidR="00AE1557" w:rsidRPr="004C1202">
        <w:rPr>
          <w:rFonts w:ascii="Trebuchet MS" w:hAnsi="Trebuchet MS" w:cstheme="minorHAnsi"/>
          <w:bCs/>
          <w:sz w:val="22"/>
          <w:szCs w:val="22"/>
        </w:rPr>
        <w:t>Planning Committee date</w:t>
      </w:r>
      <w:r w:rsidRPr="004C1202">
        <w:rPr>
          <w:rFonts w:ascii="Trebuchet MS" w:hAnsi="Trebuchet MS" w:cstheme="minorHAnsi"/>
          <w:bCs/>
          <w:sz w:val="22"/>
          <w:szCs w:val="22"/>
        </w:rPr>
        <w:t xml:space="preserve"> for </w:t>
      </w:r>
      <w:r w:rsidRPr="004C1202">
        <w:rPr>
          <w:rFonts w:ascii="Trebuchet MS" w:hAnsi="Trebuchet MS" w:cstheme="minorHAnsi"/>
          <w:b/>
          <w:bCs/>
          <w:sz w:val="22"/>
          <w:szCs w:val="22"/>
        </w:rPr>
        <w:t>Bath Quays North</w:t>
      </w:r>
      <w:r w:rsidR="00575C9A" w:rsidRPr="004C1202">
        <w:rPr>
          <w:rFonts w:ascii="Trebuchet MS" w:hAnsi="Trebuchet MS" w:cstheme="minorHAnsi"/>
          <w:bCs/>
          <w:sz w:val="22"/>
          <w:szCs w:val="22"/>
        </w:rPr>
        <w:t xml:space="preserve"> – see 2.1</w:t>
      </w:r>
    </w:p>
    <w:p w:rsidR="00AE1557" w:rsidRPr="004C1202" w:rsidRDefault="00AE1557" w:rsidP="00132AC2">
      <w:pPr>
        <w:pStyle w:val="ListParagraph"/>
        <w:numPr>
          <w:ilvl w:val="0"/>
          <w:numId w:val="1"/>
        </w:numPr>
        <w:spacing w:line="276" w:lineRule="auto"/>
        <w:rPr>
          <w:rFonts w:ascii="Trebuchet MS" w:hAnsi="Trebuchet MS" w:cstheme="minorHAnsi"/>
          <w:bCs/>
          <w:sz w:val="22"/>
          <w:szCs w:val="22"/>
        </w:rPr>
      </w:pPr>
      <w:r w:rsidRPr="004C1202">
        <w:rPr>
          <w:rFonts w:ascii="Trebuchet MS" w:hAnsi="Trebuchet MS" w:cstheme="minorHAnsi"/>
          <w:bCs/>
          <w:sz w:val="22"/>
          <w:szCs w:val="22"/>
        </w:rPr>
        <w:t xml:space="preserve">Opening of new Toppings bookshop in Grade II </w:t>
      </w:r>
      <w:r w:rsidRPr="004C1202">
        <w:rPr>
          <w:rFonts w:ascii="Trebuchet MS" w:hAnsi="Trebuchet MS" w:cstheme="minorHAnsi"/>
          <w:b/>
          <w:bCs/>
          <w:sz w:val="22"/>
          <w:szCs w:val="22"/>
        </w:rPr>
        <w:t>Friends Meeting House</w:t>
      </w:r>
      <w:r w:rsidRPr="004C1202">
        <w:rPr>
          <w:rFonts w:ascii="Trebuchet MS" w:hAnsi="Trebuchet MS" w:cstheme="minorHAnsi"/>
          <w:bCs/>
          <w:sz w:val="22"/>
          <w:szCs w:val="22"/>
        </w:rPr>
        <w:t xml:space="preserve"> – see 2.3</w:t>
      </w:r>
    </w:p>
    <w:p w:rsidR="00AE1557" w:rsidRPr="004C1202" w:rsidRDefault="00AE1557" w:rsidP="00132AC2">
      <w:pPr>
        <w:pStyle w:val="ListParagraph"/>
        <w:numPr>
          <w:ilvl w:val="0"/>
          <w:numId w:val="1"/>
        </w:numPr>
        <w:spacing w:line="276" w:lineRule="auto"/>
        <w:rPr>
          <w:rFonts w:ascii="Trebuchet MS" w:hAnsi="Trebuchet MS" w:cstheme="minorHAnsi"/>
          <w:bCs/>
          <w:sz w:val="22"/>
          <w:szCs w:val="22"/>
        </w:rPr>
      </w:pPr>
      <w:r w:rsidRPr="004C1202">
        <w:rPr>
          <w:rFonts w:ascii="Trebuchet MS" w:hAnsi="Trebuchet MS" w:cstheme="minorHAnsi"/>
          <w:bCs/>
          <w:sz w:val="22"/>
          <w:szCs w:val="22"/>
        </w:rPr>
        <w:t xml:space="preserve">New application for affordable housing on </w:t>
      </w:r>
      <w:proofErr w:type="spellStart"/>
      <w:r w:rsidRPr="004C1202">
        <w:rPr>
          <w:rFonts w:ascii="Trebuchet MS" w:hAnsi="Trebuchet MS" w:cstheme="minorHAnsi"/>
          <w:b/>
          <w:bCs/>
          <w:sz w:val="22"/>
          <w:szCs w:val="22"/>
        </w:rPr>
        <w:t>Deadmill</w:t>
      </w:r>
      <w:proofErr w:type="spellEnd"/>
      <w:r w:rsidRPr="004C1202">
        <w:rPr>
          <w:rFonts w:ascii="Trebuchet MS" w:hAnsi="Trebuchet MS" w:cstheme="minorHAnsi"/>
          <w:b/>
          <w:bCs/>
          <w:sz w:val="22"/>
          <w:szCs w:val="22"/>
        </w:rPr>
        <w:t xml:space="preserve"> Lane</w:t>
      </w:r>
      <w:r w:rsidRPr="004C1202">
        <w:rPr>
          <w:rFonts w:ascii="Trebuchet MS" w:hAnsi="Trebuchet MS" w:cstheme="minorHAnsi"/>
          <w:bCs/>
          <w:sz w:val="22"/>
          <w:szCs w:val="22"/>
        </w:rPr>
        <w:t xml:space="preserve"> – see 2. 4</w:t>
      </w:r>
    </w:p>
    <w:p w:rsidR="004327C8" w:rsidRPr="004C1202" w:rsidRDefault="004C1202" w:rsidP="00132AC2">
      <w:pPr>
        <w:pStyle w:val="ListParagraph"/>
        <w:numPr>
          <w:ilvl w:val="0"/>
          <w:numId w:val="1"/>
        </w:numPr>
        <w:spacing w:line="276" w:lineRule="auto"/>
        <w:rPr>
          <w:rFonts w:ascii="Trebuchet MS" w:hAnsi="Trebuchet MS" w:cstheme="minorHAnsi"/>
          <w:bCs/>
          <w:sz w:val="22"/>
          <w:szCs w:val="22"/>
        </w:rPr>
      </w:pPr>
      <w:r w:rsidRPr="004C1202">
        <w:rPr>
          <w:rFonts w:ascii="Trebuchet MS" w:hAnsi="Trebuchet MS" w:cstheme="minorHAnsi"/>
          <w:bCs/>
          <w:sz w:val="22"/>
          <w:szCs w:val="22"/>
        </w:rPr>
        <w:t xml:space="preserve">Application consented for wholescale </w:t>
      </w:r>
      <w:proofErr w:type="spellStart"/>
      <w:r w:rsidRPr="004C1202">
        <w:rPr>
          <w:rFonts w:ascii="Trebuchet MS" w:hAnsi="Trebuchet MS" w:cstheme="minorHAnsi"/>
          <w:bCs/>
          <w:sz w:val="22"/>
          <w:szCs w:val="22"/>
        </w:rPr>
        <w:t>slimite</w:t>
      </w:r>
      <w:proofErr w:type="spellEnd"/>
      <w:r w:rsidRPr="004C1202">
        <w:rPr>
          <w:rFonts w:ascii="Trebuchet MS" w:hAnsi="Trebuchet MS" w:cstheme="minorHAnsi"/>
          <w:bCs/>
          <w:sz w:val="22"/>
          <w:szCs w:val="22"/>
        </w:rPr>
        <w:t xml:space="preserve"> glazing installation at Grade II </w:t>
      </w:r>
      <w:r w:rsidRPr="004C1202">
        <w:rPr>
          <w:rFonts w:ascii="Trebuchet MS" w:hAnsi="Trebuchet MS" w:cstheme="minorHAnsi"/>
          <w:b/>
          <w:bCs/>
          <w:sz w:val="22"/>
          <w:szCs w:val="22"/>
        </w:rPr>
        <w:t>6 Lansdown Place East</w:t>
      </w:r>
      <w:r w:rsidRPr="004C1202">
        <w:rPr>
          <w:rFonts w:ascii="Trebuchet MS" w:hAnsi="Trebuchet MS" w:cstheme="minorHAnsi"/>
          <w:bCs/>
          <w:sz w:val="22"/>
          <w:szCs w:val="22"/>
        </w:rPr>
        <w:t xml:space="preserve"> – see 2.5</w:t>
      </w:r>
    </w:p>
    <w:p w:rsidR="00F90BA4" w:rsidRPr="004C1202" w:rsidRDefault="00AE1557" w:rsidP="00132AC2">
      <w:pPr>
        <w:pStyle w:val="ListParagraph"/>
        <w:numPr>
          <w:ilvl w:val="0"/>
          <w:numId w:val="1"/>
        </w:numPr>
        <w:spacing w:line="276" w:lineRule="auto"/>
        <w:rPr>
          <w:rFonts w:ascii="Trebuchet MS" w:hAnsi="Trebuchet MS" w:cstheme="minorHAnsi"/>
          <w:bCs/>
          <w:sz w:val="22"/>
          <w:szCs w:val="22"/>
        </w:rPr>
      </w:pPr>
      <w:r w:rsidRPr="004C1202">
        <w:rPr>
          <w:rFonts w:ascii="Trebuchet MS" w:hAnsi="Trebuchet MS" w:cstheme="minorHAnsi"/>
          <w:b/>
          <w:bCs/>
          <w:sz w:val="22"/>
          <w:szCs w:val="22"/>
        </w:rPr>
        <w:t>Built Environment Day</w:t>
      </w:r>
      <w:r w:rsidRPr="004C1202">
        <w:rPr>
          <w:rFonts w:ascii="Trebuchet MS" w:hAnsi="Trebuchet MS" w:cstheme="minorHAnsi"/>
          <w:bCs/>
          <w:sz w:val="22"/>
          <w:szCs w:val="22"/>
        </w:rPr>
        <w:t xml:space="preserve"> on 11</w:t>
      </w:r>
      <w:r w:rsidRPr="004C1202">
        <w:rPr>
          <w:rFonts w:ascii="Trebuchet MS" w:hAnsi="Trebuchet MS" w:cstheme="minorHAnsi"/>
          <w:bCs/>
          <w:sz w:val="22"/>
          <w:szCs w:val="22"/>
          <w:vertAlign w:val="superscript"/>
        </w:rPr>
        <w:t>th</w:t>
      </w:r>
      <w:r w:rsidRPr="004C1202">
        <w:rPr>
          <w:rFonts w:ascii="Trebuchet MS" w:hAnsi="Trebuchet MS" w:cstheme="minorHAnsi"/>
          <w:bCs/>
          <w:sz w:val="22"/>
          <w:szCs w:val="22"/>
        </w:rPr>
        <w:t xml:space="preserve"> November at COP26 </w:t>
      </w:r>
      <w:r w:rsidR="00132AC2" w:rsidRPr="004C1202">
        <w:rPr>
          <w:rFonts w:ascii="Trebuchet MS" w:hAnsi="Trebuchet MS" w:cstheme="minorHAnsi"/>
          <w:bCs/>
          <w:sz w:val="22"/>
          <w:szCs w:val="22"/>
        </w:rPr>
        <w:t>– see 3.1</w:t>
      </w:r>
    </w:p>
    <w:p w:rsidR="001271EA" w:rsidRPr="004C1202" w:rsidRDefault="00AE1557" w:rsidP="00132AC2">
      <w:pPr>
        <w:pStyle w:val="ListParagraph"/>
        <w:numPr>
          <w:ilvl w:val="0"/>
          <w:numId w:val="1"/>
        </w:numPr>
        <w:spacing w:line="276" w:lineRule="auto"/>
        <w:rPr>
          <w:rFonts w:ascii="Trebuchet MS" w:hAnsi="Trebuchet MS" w:cstheme="minorHAnsi"/>
          <w:bCs/>
          <w:sz w:val="22"/>
          <w:szCs w:val="22"/>
        </w:rPr>
      </w:pPr>
      <w:r w:rsidRPr="004C1202">
        <w:rPr>
          <w:rFonts w:ascii="Trebuchet MS" w:hAnsi="Trebuchet MS" w:cstheme="minorHAnsi"/>
          <w:bCs/>
          <w:sz w:val="22"/>
          <w:szCs w:val="22"/>
        </w:rPr>
        <w:t xml:space="preserve">Government releases </w:t>
      </w:r>
      <w:r w:rsidRPr="004C1202">
        <w:rPr>
          <w:rFonts w:ascii="Trebuchet MS" w:hAnsi="Trebuchet MS" w:cstheme="minorHAnsi"/>
          <w:b/>
          <w:bCs/>
          <w:sz w:val="22"/>
          <w:szCs w:val="22"/>
        </w:rPr>
        <w:t>Net Zero Strategy</w:t>
      </w:r>
      <w:r w:rsidRPr="004C1202">
        <w:rPr>
          <w:rFonts w:ascii="Trebuchet MS" w:hAnsi="Trebuchet MS" w:cstheme="minorHAnsi"/>
          <w:bCs/>
          <w:sz w:val="22"/>
          <w:szCs w:val="22"/>
        </w:rPr>
        <w:t xml:space="preserve"> in tandem with </w:t>
      </w:r>
      <w:r w:rsidR="004C1202" w:rsidRPr="004C1202">
        <w:rPr>
          <w:rFonts w:ascii="Trebuchet MS" w:hAnsi="Trebuchet MS" w:cstheme="minorHAnsi"/>
          <w:b/>
          <w:bCs/>
          <w:sz w:val="22"/>
          <w:szCs w:val="22"/>
        </w:rPr>
        <w:t xml:space="preserve">Heat and </w:t>
      </w:r>
      <w:r w:rsidRPr="004C1202">
        <w:rPr>
          <w:rFonts w:ascii="Trebuchet MS" w:hAnsi="Trebuchet MS" w:cstheme="minorHAnsi"/>
          <w:b/>
          <w:bCs/>
          <w:sz w:val="22"/>
          <w:szCs w:val="22"/>
        </w:rPr>
        <w:t>Building</w:t>
      </w:r>
      <w:r w:rsidR="004C1202" w:rsidRPr="004C1202">
        <w:rPr>
          <w:rFonts w:ascii="Trebuchet MS" w:hAnsi="Trebuchet MS" w:cstheme="minorHAnsi"/>
          <w:b/>
          <w:bCs/>
          <w:sz w:val="22"/>
          <w:szCs w:val="22"/>
        </w:rPr>
        <w:t>s Strategy</w:t>
      </w:r>
      <w:r w:rsidRPr="004C1202">
        <w:rPr>
          <w:rFonts w:ascii="Trebuchet MS" w:hAnsi="Trebuchet MS" w:cstheme="minorHAnsi"/>
          <w:bCs/>
          <w:sz w:val="22"/>
          <w:szCs w:val="22"/>
        </w:rPr>
        <w:t xml:space="preserve"> – see 3.3</w:t>
      </w:r>
    </w:p>
    <w:p w:rsidR="00F90BA4" w:rsidRPr="007A5FE9" w:rsidRDefault="00F90BA4" w:rsidP="00407834">
      <w:pPr>
        <w:rPr>
          <w:rFonts w:ascii="Trebuchet MS" w:hAnsi="Trebuchet MS" w:cstheme="minorHAnsi"/>
          <w:bCs/>
          <w:highlight w:val="yellow"/>
        </w:rPr>
      </w:pPr>
    </w:p>
    <w:p w:rsidR="0033431A" w:rsidRPr="00EE5E7A" w:rsidRDefault="0033431A" w:rsidP="00407834">
      <w:pPr>
        <w:rPr>
          <w:rFonts w:ascii="Trebuchet MS" w:hAnsi="Trebuchet MS"/>
          <w:b/>
          <w:u w:val="single"/>
        </w:rPr>
      </w:pPr>
      <w:r w:rsidRPr="00EE5E7A">
        <w:rPr>
          <w:rFonts w:ascii="Trebuchet MS" w:hAnsi="Trebuchet MS"/>
          <w:b/>
          <w:u w:val="single"/>
        </w:rPr>
        <w:t xml:space="preserve">1.  B&amp;NES </w:t>
      </w:r>
      <w:r w:rsidR="00F90BA4" w:rsidRPr="00EE5E7A">
        <w:rPr>
          <w:rFonts w:ascii="Trebuchet MS" w:hAnsi="Trebuchet MS"/>
          <w:b/>
          <w:u w:val="single"/>
        </w:rPr>
        <w:t>Consultations and Projects</w:t>
      </w:r>
      <w:r w:rsidRPr="00EE5E7A">
        <w:rPr>
          <w:rFonts w:ascii="Trebuchet MS" w:hAnsi="Trebuchet MS"/>
          <w:b/>
          <w:u w:val="single"/>
        </w:rPr>
        <w:t xml:space="preserve"> </w:t>
      </w:r>
    </w:p>
    <w:p w:rsidR="00EE5E7A" w:rsidRPr="003E4B18" w:rsidRDefault="00EE5E7A" w:rsidP="00EE5E7A">
      <w:pPr>
        <w:rPr>
          <w:rFonts w:ascii="Trebuchet MS" w:eastAsia="Times New Roman" w:hAnsi="Trebuchet MS" w:cs="Calibri"/>
          <w:color w:val="000000"/>
          <w:lang w:eastAsia="en-GB"/>
        </w:rPr>
      </w:pPr>
      <w:r w:rsidRPr="00EE5E7A">
        <w:rPr>
          <w:rFonts w:ascii="Trebuchet MS" w:eastAsia="Times New Roman" w:hAnsi="Trebuchet MS" w:cs="Calibri"/>
          <w:b/>
          <w:color w:val="000000"/>
          <w:lang w:eastAsia="en-GB"/>
        </w:rPr>
        <w:t xml:space="preserve">1.1 </w:t>
      </w:r>
      <w:r w:rsidRPr="00EE5E7A">
        <w:rPr>
          <w:rFonts w:ascii="Trebuchet MS" w:eastAsia="Times New Roman" w:hAnsi="Trebuchet MS" w:cs="Calibri"/>
          <w:b/>
          <w:color w:val="000000"/>
          <w:lang w:eastAsia="en-GB"/>
        </w:rPr>
        <w:t>Council Bid for</w:t>
      </w:r>
      <w:r w:rsidRPr="003E4B18">
        <w:rPr>
          <w:rFonts w:ascii="Trebuchet MS" w:eastAsia="Times New Roman" w:hAnsi="Trebuchet MS" w:cs="Calibri"/>
          <w:b/>
          <w:color w:val="000000"/>
          <w:lang w:eastAsia="en-GB"/>
        </w:rPr>
        <w:t xml:space="preserve"> Improved Active Travel Route in Combe Down: </w:t>
      </w:r>
      <w:r>
        <w:rPr>
          <w:rFonts w:ascii="Trebuchet MS" w:eastAsia="Times New Roman" w:hAnsi="Trebuchet MS" w:cs="Calibri"/>
          <w:color w:val="000000"/>
          <w:lang w:eastAsia="en-GB"/>
        </w:rPr>
        <w:t>A new bid for £890,000 to the</w:t>
      </w:r>
      <w:r w:rsidRPr="003E4B18">
        <w:rPr>
          <w:rFonts w:ascii="Trebuchet MS" w:eastAsia="Times New Roman" w:hAnsi="Trebuchet MS" w:cs="Calibri"/>
          <w:color w:val="000000"/>
          <w:lang w:eastAsia="en-GB"/>
        </w:rPr>
        <w:t xml:space="preserve"> </w:t>
      </w:r>
      <w:r w:rsidRPr="00EF4C5D">
        <w:rPr>
          <w:rFonts w:ascii="Trebuchet MS" w:eastAsia="Times New Roman" w:hAnsi="Trebuchet MS" w:cs="Calibri"/>
          <w:color w:val="000000"/>
          <w:lang w:eastAsia="en-GB"/>
        </w:rPr>
        <w:t xml:space="preserve">Government’s Active Travel Fund Tranche 3 </w:t>
      </w:r>
      <w:r w:rsidRPr="003E4B18">
        <w:rPr>
          <w:rFonts w:ascii="Trebuchet MS" w:eastAsia="Times New Roman" w:hAnsi="Trebuchet MS" w:cs="Calibri"/>
          <w:color w:val="000000"/>
          <w:lang w:eastAsia="en-GB"/>
        </w:rPr>
        <w:t xml:space="preserve">to improve a 1.5km walking and cycling route between Combe Down and the University of Bath is set for a decision this autumn. The proposals would include better facilities for pedestrians and cycles along the existing shared use path through Rainbow Wood and </w:t>
      </w:r>
      <w:proofErr w:type="spellStart"/>
      <w:r w:rsidRPr="003E4B18">
        <w:rPr>
          <w:rFonts w:ascii="Trebuchet MS" w:eastAsia="Times New Roman" w:hAnsi="Trebuchet MS" w:cs="Calibri"/>
          <w:color w:val="000000"/>
          <w:lang w:eastAsia="en-GB"/>
        </w:rPr>
        <w:t>Claverton</w:t>
      </w:r>
      <w:proofErr w:type="spellEnd"/>
      <w:r w:rsidRPr="003E4B18">
        <w:rPr>
          <w:rFonts w:ascii="Trebuchet MS" w:eastAsia="Times New Roman" w:hAnsi="Trebuchet MS" w:cs="Calibri"/>
          <w:color w:val="000000"/>
          <w:lang w:eastAsia="en-GB"/>
        </w:rPr>
        <w:t xml:space="preserve"> Down, as part of </w:t>
      </w:r>
      <w:r>
        <w:rPr>
          <w:rFonts w:ascii="Trebuchet MS" w:eastAsia="Times New Roman" w:hAnsi="Trebuchet MS" w:cs="Calibri"/>
          <w:color w:val="000000"/>
          <w:lang w:eastAsia="en-GB"/>
        </w:rPr>
        <w:t>the Council’s active travel strategy:</w:t>
      </w:r>
    </w:p>
    <w:p w:rsidR="00EE5E7A" w:rsidRPr="003E4B18" w:rsidRDefault="00EE5E7A" w:rsidP="00EE5E7A">
      <w:pPr>
        <w:pStyle w:val="ListParagraph"/>
        <w:numPr>
          <w:ilvl w:val="0"/>
          <w:numId w:val="20"/>
        </w:numPr>
        <w:rPr>
          <w:rFonts w:ascii="Trebuchet MS" w:eastAsia="Times New Roman" w:hAnsi="Trebuchet MS" w:cs="Calibri"/>
          <w:color w:val="000000"/>
          <w:sz w:val="22"/>
          <w:szCs w:val="22"/>
        </w:rPr>
      </w:pPr>
      <w:r w:rsidRPr="003E4B18">
        <w:rPr>
          <w:rFonts w:ascii="Trebuchet MS" w:eastAsia="Times New Roman" w:hAnsi="Trebuchet MS" w:cs="Calibri"/>
          <w:color w:val="000000"/>
          <w:sz w:val="22"/>
          <w:szCs w:val="22"/>
        </w:rPr>
        <w:t xml:space="preserve">Improved road crossing facilities at three points with two new parallel crossings (similar to zebra crossings but with an adjacent cycle crossing point). </w:t>
      </w:r>
    </w:p>
    <w:p w:rsidR="00EE5E7A" w:rsidRPr="003E4B18" w:rsidRDefault="00EE5E7A" w:rsidP="00EE5E7A">
      <w:pPr>
        <w:pStyle w:val="ListParagraph"/>
        <w:numPr>
          <w:ilvl w:val="0"/>
          <w:numId w:val="20"/>
        </w:numPr>
        <w:rPr>
          <w:rFonts w:ascii="Trebuchet MS" w:eastAsia="Times New Roman" w:hAnsi="Trebuchet MS" w:cs="Calibri"/>
          <w:color w:val="000000"/>
          <w:sz w:val="22"/>
          <w:szCs w:val="22"/>
        </w:rPr>
      </w:pPr>
      <w:r w:rsidRPr="003E4B18">
        <w:rPr>
          <w:rFonts w:ascii="Trebuchet MS" w:eastAsia="Times New Roman" w:hAnsi="Trebuchet MS" w:cs="Calibri"/>
          <w:color w:val="000000"/>
          <w:sz w:val="22"/>
          <w:szCs w:val="22"/>
        </w:rPr>
        <w:t>Conversion of the existing zebra crossing on North Road, near Shaft Road, to a parallel pedestrian and cycle crossing.</w:t>
      </w:r>
    </w:p>
    <w:p w:rsidR="00EE5E7A" w:rsidRPr="00EF4C5D" w:rsidRDefault="00EE5E7A" w:rsidP="00EE5E7A">
      <w:pPr>
        <w:pStyle w:val="ListParagraph"/>
        <w:numPr>
          <w:ilvl w:val="0"/>
          <w:numId w:val="20"/>
        </w:numPr>
        <w:rPr>
          <w:rFonts w:ascii="Trebuchet MS" w:eastAsia="Times New Roman" w:hAnsi="Trebuchet MS" w:cs="Calibri"/>
          <w:color w:val="000000"/>
          <w:sz w:val="22"/>
          <w:szCs w:val="22"/>
        </w:rPr>
      </w:pPr>
      <w:r w:rsidRPr="003E4B18">
        <w:rPr>
          <w:rFonts w:ascii="Trebuchet MS" w:eastAsia="Times New Roman" w:hAnsi="Trebuchet MS" w:cs="Calibri"/>
          <w:color w:val="000000"/>
          <w:sz w:val="22"/>
          <w:szCs w:val="22"/>
        </w:rPr>
        <w:t xml:space="preserve">Junction </w:t>
      </w:r>
      <w:r w:rsidRPr="00EF4C5D">
        <w:rPr>
          <w:rFonts w:ascii="Trebuchet MS" w:eastAsia="Times New Roman" w:hAnsi="Trebuchet MS" w:cs="Calibri"/>
          <w:color w:val="000000"/>
          <w:sz w:val="22"/>
          <w:szCs w:val="22"/>
        </w:rPr>
        <w:t xml:space="preserve">improvements (pavement widening and a parallel pedestrian and cycle crossing at the </w:t>
      </w:r>
      <w:proofErr w:type="spellStart"/>
      <w:r w:rsidRPr="00EF4C5D">
        <w:rPr>
          <w:rFonts w:ascii="Trebuchet MS" w:eastAsia="Times New Roman" w:hAnsi="Trebuchet MS" w:cs="Calibri"/>
          <w:color w:val="000000"/>
          <w:sz w:val="22"/>
          <w:szCs w:val="22"/>
        </w:rPr>
        <w:t>Copseland</w:t>
      </w:r>
      <w:proofErr w:type="spellEnd"/>
      <w:r w:rsidRPr="00EF4C5D">
        <w:rPr>
          <w:rFonts w:ascii="Trebuchet MS" w:eastAsia="Times New Roman" w:hAnsi="Trebuchet MS" w:cs="Calibri"/>
          <w:color w:val="000000"/>
          <w:sz w:val="22"/>
          <w:szCs w:val="22"/>
        </w:rPr>
        <w:t xml:space="preserve">/Oakley junction) to create safe crossing points to the University of Bath and Quarry Farm. </w:t>
      </w:r>
    </w:p>
    <w:p w:rsidR="00EE5E7A" w:rsidRDefault="00EE5E7A" w:rsidP="00EE5E7A">
      <w:pPr>
        <w:pStyle w:val="ListParagraph"/>
        <w:numPr>
          <w:ilvl w:val="0"/>
          <w:numId w:val="20"/>
        </w:numPr>
        <w:spacing w:after="240"/>
        <w:rPr>
          <w:rFonts w:ascii="Trebuchet MS" w:eastAsia="Times New Roman" w:hAnsi="Trebuchet MS" w:cs="Calibri"/>
          <w:color w:val="000000"/>
          <w:sz w:val="22"/>
          <w:szCs w:val="22"/>
        </w:rPr>
      </w:pPr>
      <w:r w:rsidRPr="00EF4C5D">
        <w:rPr>
          <w:rFonts w:ascii="Trebuchet MS" w:eastAsia="Times New Roman" w:hAnsi="Trebuchet MS" w:cs="Calibri"/>
          <w:color w:val="000000"/>
          <w:sz w:val="22"/>
          <w:szCs w:val="22"/>
        </w:rPr>
        <w:t>Upgrade of shared route through Rainbow Wood with new hard surfacing.</w:t>
      </w:r>
    </w:p>
    <w:p w:rsidR="00EE5E7A" w:rsidRPr="003E4B18" w:rsidRDefault="00EE5E7A" w:rsidP="00EE5E7A">
      <w:pPr>
        <w:rPr>
          <w:rFonts w:ascii="Trebuchet MS" w:hAnsi="Trebuchet MS"/>
        </w:rPr>
      </w:pPr>
      <w:r>
        <w:rPr>
          <w:rFonts w:ascii="Trebuchet MS" w:eastAsia="Times New Roman" w:hAnsi="Trebuchet MS" w:cs="Calibri"/>
          <w:b/>
          <w:color w:val="000000"/>
          <w:lang w:eastAsia="en-GB"/>
        </w:rPr>
        <w:t>1.2</w:t>
      </w:r>
      <w:r w:rsidRPr="003E4B18">
        <w:rPr>
          <w:rFonts w:ascii="Trebuchet MS" w:eastAsia="Times New Roman" w:hAnsi="Trebuchet MS" w:cs="Calibri"/>
          <w:b/>
          <w:color w:val="000000"/>
          <w:lang w:eastAsia="en-GB"/>
        </w:rPr>
        <w:t xml:space="preserve"> B&amp;NES to Support </w:t>
      </w:r>
      <w:r w:rsidRPr="003E4B18">
        <w:rPr>
          <w:rFonts w:ascii="Trebuchet MS" w:hAnsi="Trebuchet MS"/>
          <w:b/>
        </w:rPr>
        <w:t>Home Energy Improvements:</w:t>
      </w:r>
      <w:r w:rsidRPr="003E4B18">
        <w:rPr>
          <w:rFonts w:ascii="Trebuchet MS" w:hAnsi="Trebuchet MS"/>
        </w:rPr>
        <w:t xml:space="preserve"> Residents are being offered an easy way to make their home more energy efficient and support the council’s net zero carbon ambitions. Homeowners with a joint household income of less than £30,000 a year, or those receiving income related benefits, could be eligible to apply for grant funded energy efficiency improvements to their property.</w:t>
      </w:r>
      <w:r w:rsidRPr="003E4B18">
        <w:t xml:space="preserve"> </w:t>
      </w:r>
      <w:r w:rsidRPr="003E4B18">
        <w:rPr>
          <w:rFonts w:ascii="Trebuchet MS" w:hAnsi="Trebuchet MS"/>
        </w:rPr>
        <w:t xml:space="preserve">To be considered eligible, homes should have an EPC of D or lower. Home improvements could include solar panels, cavity wall, </w:t>
      </w:r>
      <w:r w:rsidRPr="003E4B18">
        <w:rPr>
          <w:rFonts w:ascii="Trebuchet MS" w:hAnsi="Trebuchet MS"/>
        </w:rPr>
        <w:lastRenderedPageBreak/>
        <w:t>underfloor, or loft insulation.</w:t>
      </w:r>
      <w:r w:rsidRPr="003E4B18">
        <w:t xml:space="preserve"> </w:t>
      </w:r>
      <w:r w:rsidRPr="003E4B18">
        <w:rPr>
          <w:rFonts w:ascii="Trebuchet MS" w:hAnsi="Trebuchet MS"/>
        </w:rPr>
        <w:t xml:space="preserve">The scheme is being promoted by B&amp;NES Council’s Energy at Home service which provides information and signposting on energy related home improvements and grant and loan schemes: </w:t>
      </w:r>
      <w:hyperlink r:id="rId9" w:history="1">
        <w:r w:rsidRPr="003E4B18">
          <w:rPr>
            <w:rStyle w:val="Hyperlink"/>
            <w:rFonts w:ascii="Trebuchet MS" w:hAnsi="Trebuchet MS"/>
          </w:rPr>
          <w:t>http://www.energyathome.org.uk/</w:t>
        </w:r>
      </w:hyperlink>
      <w:r w:rsidRPr="003E4B18">
        <w:rPr>
          <w:rFonts w:ascii="Trebuchet MS" w:hAnsi="Trebuchet MS"/>
        </w:rPr>
        <w:t xml:space="preserve"> </w:t>
      </w:r>
    </w:p>
    <w:p w:rsidR="00EE5E7A" w:rsidRPr="00BB0AC5" w:rsidRDefault="00EE5E7A" w:rsidP="00EE5E7A">
      <w:pPr>
        <w:rPr>
          <w:rFonts w:ascii="Trebuchet MS" w:hAnsi="Trebuchet MS" w:cs="Arial"/>
        </w:rPr>
      </w:pPr>
      <w:r w:rsidRPr="003E4B18">
        <w:rPr>
          <w:rFonts w:ascii="Trebuchet MS" w:eastAsia="Times New Roman" w:hAnsi="Trebuchet MS" w:cs="Calibri"/>
          <w:b/>
          <w:color w:val="000000"/>
          <w:lang w:eastAsia="en-GB"/>
        </w:rPr>
        <w:t>1.</w:t>
      </w:r>
      <w:r>
        <w:rPr>
          <w:rFonts w:ascii="Trebuchet MS" w:eastAsia="Times New Roman" w:hAnsi="Trebuchet MS" w:cs="Calibri"/>
          <w:b/>
          <w:color w:val="000000"/>
          <w:lang w:eastAsia="en-GB"/>
        </w:rPr>
        <w:t>3</w:t>
      </w:r>
      <w:r w:rsidRPr="00BB0AC5">
        <w:rPr>
          <w:rFonts w:ascii="Trebuchet MS" w:hAnsi="Trebuchet MS"/>
          <w:b/>
        </w:rPr>
        <w:t xml:space="preserve"> ‘Sinking House’ Installation on </w:t>
      </w:r>
      <w:proofErr w:type="spellStart"/>
      <w:r w:rsidRPr="00BB0AC5">
        <w:rPr>
          <w:rFonts w:ascii="Trebuchet MS" w:hAnsi="Trebuchet MS"/>
          <w:b/>
        </w:rPr>
        <w:t>Pulteney</w:t>
      </w:r>
      <w:proofErr w:type="spellEnd"/>
      <w:r w:rsidRPr="00BB0AC5">
        <w:rPr>
          <w:rFonts w:ascii="Trebuchet MS" w:hAnsi="Trebuchet MS"/>
          <w:b/>
        </w:rPr>
        <w:t xml:space="preserve"> Weir Ahead of COP26 Meeting in Glasgow: </w:t>
      </w:r>
      <w:r w:rsidRPr="00BB0AC5">
        <w:rPr>
          <w:rFonts w:ascii="Trebuchet MS" w:hAnsi="Trebuchet MS" w:cs="Arial"/>
        </w:rPr>
        <w:t>On 31</w:t>
      </w:r>
      <w:r w:rsidRPr="00BB0AC5">
        <w:rPr>
          <w:rFonts w:ascii="Trebuchet MS" w:hAnsi="Trebuchet MS" w:cs="Arial"/>
          <w:vertAlign w:val="superscript"/>
        </w:rPr>
        <w:t>st</w:t>
      </w:r>
      <w:r w:rsidRPr="00BB0AC5">
        <w:rPr>
          <w:rFonts w:ascii="Trebuchet MS" w:hAnsi="Trebuchet MS" w:cs="Arial"/>
        </w:rPr>
        <w:t xml:space="preserve"> October, a semi-submerged house was installed in the River Avon just below </w:t>
      </w:r>
      <w:proofErr w:type="spellStart"/>
      <w:r w:rsidRPr="00BB0AC5">
        <w:rPr>
          <w:rFonts w:ascii="Trebuchet MS" w:hAnsi="Trebuchet MS" w:cs="Arial"/>
        </w:rPr>
        <w:t>Pulteney</w:t>
      </w:r>
      <w:proofErr w:type="spellEnd"/>
      <w:r w:rsidRPr="00BB0AC5">
        <w:rPr>
          <w:rFonts w:ascii="Trebuchet MS" w:hAnsi="Trebuchet MS" w:cs="Arial"/>
        </w:rPr>
        <w:t xml:space="preserve"> Bridge by architects Stride </w:t>
      </w:r>
      <w:proofErr w:type="spellStart"/>
      <w:r w:rsidRPr="00BB0AC5">
        <w:rPr>
          <w:rFonts w:ascii="Trebuchet MS" w:hAnsi="Trebuchet MS" w:cs="Arial"/>
        </w:rPr>
        <w:t>Treglown</w:t>
      </w:r>
      <w:proofErr w:type="spellEnd"/>
      <w:r w:rsidRPr="00BB0AC5">
        <w:rPr>
          <w:rFonts w:ascii="Trebuchet MS" w:hAnsi="Trebuchet MS" w:cs="Arial"/>
        </w:rPr>
        <w:t>.</w:t>
      </w:r>
      <w:r w:rsidRPr="00BB0AC5">
        <w:t xml:space="preserve"> </w:t>
      </w:r>
      <w:r w:rsidRPr="00BB0AC5">
        <w:rPr>
          <w:rFonts w:ascii="Trebuchet MS" w:hAnsi="Trebuchet MS" w:cs="Arial"/>
        </w:rPr>
        <w:t xml:space="preserve">The project was created with Bath-based Format Engineers, local sculptor Anna Gillespie and Fifield Moss Carpentry. The art piece is intended to highlight the precarious point that has been reached in the climate emergency, ahead of COP26 talks on the same day. The house is constructed in timber and appears to be sinking into the river, with the figure of a person on the roof ‘clinging’ to the line that attaches the house to </w:t>
      </w:r>
      <w:proofErr w:type="spellStart"/>
      <w:r w:rsidRPr="00BB0AC5">
        <w:rPr>
          <w:rFonts w:ascii="Trebuchet MS" w:hAnsi="Trebuchet MS" w:cs="Arial"/>
        </w:rPr>
        <w:t>Pulteney</w:t>
      </w:r>
      <w:proofErr w:type="spellEnd"/>
      <w:r w:rsidRPr="00BB0AC5">
        <w:rPr>
          <w:rFonts w:ascii="Trebuchet MS" w:hAnsi="Trebuchet MS" w:cs="Arial"/>
        </w:rPr>
        <w:t xml:space="preserve"> Bridge. The architect has said that the piece is inspired by Greta Thunberg’s ‘Our house is on fire’ speech at the 2019 World Economic Forum, as well as increased and worsening flood events experienced in the UK and across Europe in recent years. </w:t>
      </w:r>
    </w:p>
    <w:p w:rsidR="00EE5E7A" w:rsidRPr="00BB0AC5" w:rsidRDefault="00EE5E7A" w:rsidP="00EE5E7A">
      <w:pPr>
        <w:rPr>
          <w:rFonts w:ascii="Trebuchet MS" w:hAnsi="Trebuchet MS" w:cs="Arial"/>
        </w:rPr>
      </w:pPr>
      <w:r w:rsidRPr="00BB0AC5">
        <w:rPr>
          <w:rFonts w:ascii="Trebuchet MS" w:hAnsi="Trebuchet MS" w:cs="Arial"/>
        </w:rPr>
        <w:t xml:space="preserve">You can find out more about ‘Sinking House’ here: </w:t>
      </w:r>
      <w:hyperlink r:id="rId10" w:history="1">
        <w:r w:rsidRPr="00BB0AC5">
          <w:rPr>
            <w:rFonts w:ascii="Trebuchet MS" w:hAnsi="Trebuchet MS" w:cs="Arial"/>
            <w:color w:val="0000FF"/>
            <w:u w:val="single"/>
          </w:rPr>
          <w:t>https://stridetreglown.com/initiatives/sinking-house/</w:t>
        </w:r>
      </w:hyperlink>
      <w:r w:rsidRPr="00BB0AC5">
        <w:rPr>
          <w:rFonts w:ascii="Trebuchet MS" w:hAnsi="Trebuchet MS" w:cs="Arial"/>
        </w:rPr>
        <w:t xml:space="preserve"> </w:t>
      </w:r>
    </w:p>
    <w:p w:rsidR="00EE5E7A" w:rsidRDefault="00EE5E7A" w:rsidP="00EE5E7A">
      <w:pPr>
        <w:rPr>
          <w:rFonts w:ascii="Trebuchet MS" w:hAnsi="Trebuchet MS"/>
          <w:i/>
          <w:sz w:val="18"/>
          <w:szCs w:val="18"/>
        </w:rPr>
      </w:pPr>
      <w:r>
        <w:rPr>
          <w:noProof/>
          <w:lang w:eastAsia="en-GB"/>
        </w:rPr>
        <w:drawing>
          <wp:inline distT="0" distB="0" distL="0" distR="0" wp14:anchorId="2876E803" wp14:editId="6468D842">
            <wp:extent cx="5731510" cy="3223974"/>
            <wp:effectExtent l="0" t="0" r="2540" b="0"/>
            <wp:docPr id="1" name="Picture 1" descr="https://www.bath-preservation-trust.org.uk/wp-content/uploads/2021/11/PXL_20211025_111100177-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ath-preservation-trust.org.uk/wp-content/uploads/2021/11/PXL_20211025_111100177-1024x57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EE5E7A" w:rsidRPr="00BB0AC5" w:rsidRDefault="00EE5E7A" w:rsidP="00EE5E7A">
      <w:pPr>
        <w:rPr>
          <w:rStyle w:val="Hyperlink"/>
          <w:rFonts w:ascii="Trebuchet MS" w:eastAsia="Times New Roman" w:hAnsi="Trebuchet MS" w:cs="Calibri"/>
          <w:color w:val="auto"/>
          <w:u w:val="none"/>
          <w:lang w:eastAsia="en-GB"/>
        </w:rPr>
      </w:pPr>
      <w:r>
        <w:rPr>
          <w:rStyle w:val="Hyperlink"/>
          <w:rFonts w:ascii="Trebuchet MS" w:eastAsia="Times New Roman" w:hAnsi="Trebuchet MS" w:cs="Calibri"/>
          <w:b/>
          <w:color w:val="auto"/>
          <w:u w:val="none"/>
          <w:lang w:eastAsia="en-GB"/>
        </w:rPr>
        <w:t>1.4</w:t>
      </w:r>
      <w:r w:rsidRPr="00BB0AC5">
        <w:rPr>
          <w:rStyle w:val="Hyperlink"/>
          <w:rFonts w:ascii="Trebuchet MS" w:eastAsia="Times New Roman" w:hAnsi="Trebuchet MS" w:cs="Calibri"/>
          <w:b/>
          <w:color w:val="auto"/>
          <w:u w:val="none"/>
          <w:lang w:eastAsia="en-GB"/>
        </w:rPr>
        <w:t xml:space="preserve"> New Traffic Regulation Orders Public Consultation as Part of City Centre Security Scheme: </w:t>
      </w:r>
      <w:r w:rsidRPr="00BB0AC5">
        <w:rPr>
          <w:rStyle w:val="Hyperlink"/>
          <w:rFonts w:ascii="Trebuchet MS" w:eastAsia="Times New Roman" w:hAnsi="Trebuchet MS" w:cs="Calibri"/>
          <w:color w:val="auto"/>
          <w:u w:val="none"/>
          <w:lang w:eastAsia="en-GB"/>
        </w:rPr>
        <w:t>Public consultation on a Traffic Regulation Order as part of the proposed city centre security scheme has now closed. The consultation received over 170 responses, and the results of the consultation are expected to be published in a report in December, which will include a recommendation on the final decision.</w:t>
      </w:r>
      <w:r w:rsidRPr="00BB0AC5">
        <w:t xml:space="preserve"> </w:t>
      </w:r>
      <w:r w:rsidRPr="00BB0AC5">
        <w:rPr>
          <w:rStyle w:val="Hyperlink"/>
          <w:rFonts w:ascii="Trebuchet MS" w:eastAsia="Times New Roman" w:hAnsi="Trebuchet MS" w:cs="Calibri"/>
          <w:color w:val="auto"/>
          <w:u w:val="none"/>
          <w:lang w:eastAsia="en-GB"/>
        </w:rPr>
        <w:t>Ahead of this, the council will continue to work with community and disability groups to ensure accessibility issues are addressed should the scheme be approved and the TROs implemented.</w:t>
      </w:r>
    </w:p>
    <w:p w:rsidR="00EE5E7A" w:rsidRPr="00BB0AC5" w:rsidRDefault="00EE5E7A" w:rsidP="00EE5E7A">
      <w:pPr>
        <w:rPr>
          <w:rStyle w:val="Hyperlink"/>
          <w:rFonts w:ascii="Trebuchet MS" w:eastAsia="Times New Roman" w:hAnsi="Trebuchet MS" w:cs="Calibri"/>
          <w:color w:val="auto"/>
          <w:u w:val="none"/>
          <w:lang w:eastAsia="en-GB"/>
        </w:rPr>
      </w:pPr>
      <w:r w:rsidRPr="00BB0AC5">
        <w:rPr>
          <w:rStyle w:val="Hyperlink"/>
          <w:rFonts w:ascii="Trebuchet MS" w:eastAsia="Times New Roman" w:hAnsi="Trebuchet MS" w:cs="Calibri"/>
          <w:color w:val="auto"/>
          <w:u w:val="none"/>
          <w:lang w:eastAsia="en-GB"/>
        </w:rPr>
        <w:t xml:space="preserve">More information is available about the project here: </w:t>
      </w:r>
      <w:hyperlink r:id="rId12" w:history="1">
        <w:r w:rsidRPr="00BB0AC5">
          <w:rPr>
            <w:rStyle w:val="Hyperlink"/>
            <w:rFonts w:ascii="Trebuchet MS" w:eastAsia="Times New Roman" w:hAnsi="Trebuchet MS" w:cs="Calibri"/>
            <w:lang w:eastAsia="en-GB"/>
          </w:rPr>
          <w:t>https://beta.bathnes.gov.uk/bath-city-centre-security-traffic-regulation-orders-consultation/bath-city-centre-security-traffic</w:t>
        </w:r>
      </w:hyperlink>
      <w:r w:rsidRPr="00BB0AC5">
        <w:rPr>
          <w:rStyle w:val="Hyperlink"/>
          <w:rFonts w:ascii="Trebuchet MS" w:eastAsia="Times New Roman" w:hAnsi="Trebuchet MS" w:cs="Calibri"/>
          <w:color w:val="auto"/>
          <w:u w:val="none"/>
          <w:lang w:eastAsia="en-GB"/>
        </w:rPr>
        <w:t xml:space="preserve"> </w:t>
      </w:r>
    </w:p>
    <w:p w:rsidR="00EE5E7A" w:rsidRPr="00E91E96" w:rsidRDefault="00EE5E7A" w:rsidP="00EE5E7A">
      <w:pPr>
        <w:rPr>
          <w:rFonts w:ascii="Trebuchet MS" w:hAnsi="Trebuchet MS"/>
        </w:rPr>
      </w:pPr>
      <w:r w:rsidRPr="00E91E96">
        <w:rPr>
          <w:rStyle w:val="Hyperlink"/>
          <w:rFonts w:ascii="Trebuchet MS" w:eastAsia="Times New Roman" w:hAnsi="Trebuchet MS" w:cs="Calibri"/>
          <w:b/>
          <w:color w:val="auto"/>
          <w:u w:val="none"/>
          <w:lang w:eastAsia="en-GB"/>
        </w:rPr>
        <w:lastRenderedPageBreak/>
        <w:t xml:space="preserve">1.7 </w:t>
      </w:r>
      <w:r w:rsidRPr="00E91E96">
        <w:rPr>
          <w:rFonts w:ascii="Trebuchet MS" w:eastAsia="Times New Roman" w:hAnsi="Trebuchet MS" w:cs="Calibri"/>
          <w:b/>
          <w:color w:val="000000"/>
          <w:lang w:eastAsia="en-GB"/>
        </w:rPr>
        <w:t>Bath MP Calls for Improved Bus Services:</w:t>
      </w:r>
      <w:r w:rsidRPr="00E91E96">
        <w:rPr>
          <w:rFonts w:ascii="Trebuchet MS" w:hAnsi="Trebuchet MS"/>
        </w:rPr>
        <w:t xml:space="preserve"> In a parliamentary speech, Bath MP </w:t>
      </w:r>
      <w:proofErr w:type="spellStart"/>
      <w:r w:rsidRPr="00E91E96">
        <w:rPr>
          <w:rFonts w:ascii="Trebuchet MS" w:hAnsi="Trebuchet MS"/>
        </w:rPr>
        <w:t>Wera</w:t>
      </w:r>
      <w:proofErr w:type="spellEnd"/>
      <w:r w:rsidRPr="00E91E96">
        <w:rPr>
          <w:rFonts w:ascii="Trebuchet MS" w:hAnsi="Trebuchet MS"/>
        </w:rPr>
        <w:t xml:space="preserve"> </w:t>
      </w:r>
      <w:proofErr w:type="spellStart"/>
      <w:r w:rsidRPr="00E91E96">
        <w:rPr>
          <w:rFonts w:ascii="Trebuchet MS" w:hAnsi="Trebuchet MS"/>
        </w:rPr>
        <w:t>Hobhouse</w:t>
      </w:r>
      <w:proofErr w:type="spellEnd"/>
      <w:r w:rsidRPr="00E91E96">
        <w:rPr>
          <w:rFonts w:ascii="Trebuchet MS" w:hAnsi="Trebuchet MS"/>
        </w:rPr>
        <w:t xml:space="preserve"> called for a statement on the Government’s plan to solve the bus driver shortage that is affecting local bus services.</w:t>
      </w:r>
      <w:r w:rsidRPr="00E91E96">
        <w:t xml:space="preserve"> </w:t>
      </w:r>
      <w:r w:rsidRPr="00E91E96">
        <w:rPr>
          <w:rFonts w:ascii="Trebuchet MS" w:hAnsi="Trebuchet MS"/>
        </w:rPr>
        <w:t>In addition to this, she has written to the West of England Combined Authority Mayor, Dan Norris, requesting a meeting where she will present the results of a recent survey put to residents in Bath and to discuss a plan looking ahead. The bus services now sit under the control of the West of England Combined Authority, run by Mayor Dan Norris, and central Government.</w:t>
      </w:r>
      <w:r w:rsidRPr="00E91E96">
        <w:t xml:space="preserve"> </w:t>
      </w:r>
      <w:r w:rsidRPr="00E91E96">
        <w:rPr>
          <w:rFonts w:ascii="Trebuchet MS" w:hAnsi="Trebuchet MS"/>
        </w:rPr>
        <w:t>The request comes ahead of the Bus Service Improvement Plan which is currently being prepared by WECA.</w:t>
      </w:r>
    </w:p>
    <w:p w:rsidR="00EE5E7A" w:rsidRPr="00E91E96" w:rsidRDefault="00EE5E7A" w:rsidP="00EE5E7A">
      <w:pPr>
        <w:rPr>
          <w:rFonts w:ascii="Trebuchet MS" w:hAnsi="Trebuchet MS"/>
        </w:rPr>
      </w:pPr>
      <w:r w:rsidRPr="00E91E96">
        <w:rPr>
          <w:rFonts w:ascii="Trebuchet MS" w:hAnsi="Trebuchet MS"/>
        </w:rPr>
        <w:t>As part of the public survey:</w:t>
      </w:r>
    </w:p>
    <w:p w:rsidR="00EE5E7A" w:rsidRPr="00E91E96" w:rsidRDefault="00EE5E7A" w:rsidP="00EE5E7A">
      <w:pPr>
        <w:pStyle w:val="ListParagraph"/>
        <w:numPr>
          <w:ilvl w:val="0"/>
          <w:numId w:val="21"/>
        </w:numPr>
        <w:rPr>
          <w:rFonts w:ascii="Trebuchet MS" w:hAnsi="Trebuchet MS"/>
          <w:sz w:val="22"/>
          <w:szCs w:val="22"/>
        </w:rPr>
      </w:pPr>
      <w:r w:rsidRPr="00E91E96">
        <w:rPr>
          <w:rFonts w:ascii="Trebuchet MS" w:hAnsi="Trebuchet MS"/>
          <w:sz w:val="22"/>
          <w:szCs w:val="22"/>
        </w:rPr>
        <w:t xml:space="preserve">74% of those who responded to the survey said they had a negative experience of buses in Bath. </w:t>
      </w:r>
    </w:p>
    <w:p w:rsidR="00EE5E7A" w:rsidRPr="00E91E96" w:rsidRDefault="00EE5E7A" w:rsidP="00EE5E7A">
      <w:pPr>
        <w:pStyle w:val="ListParagraph"/>
        <w:numPr>
          <w:ilvl w:val="0"/>
          <w:numId w:val="21"/>
        </w:numPr>
        <w:rPr>
          <w:rFonts w:ascii="Trebuchet MS" w:hAnsi="Trebuchet MS"/>
          <w:sz w:val="22"/>
          <w:szCs w:val="22"/>
        </w:rPr>
      </w:pPr>
      <w:r w:rsidRPr="00E91E96">
        <w:rPr>
          <w:rFonts w:ascii="Trebuchet MS" w:hAnsi="Trebuchet MS"/>
          <w:sz w:val="22"/>
          <w:szCs w:val="22"/>
        </w:rPr>
        <w:t>41.7% said they had a ‘very negative’ experience.</w:t>
      </w:r>
    </w:p>
    <w:p w:rsidR="00EE5E7A" w:rsidRPr="00E91E96" w:rsidRDefault="00EE5E7A" w:rsidP="00EE5E7A">
      <w:pPr>
        <w:pStyle w:val="ListParagraph"/>
        <w:numPr>
          <w:ilvl w:val="0"/>
          <w:numId w:val="21"/>
        </w:numPr>
        <w:rPr>
          <w:rFonts w:ascii="Trebuchet MS" w:hAnsi="Trebuchet MS"/>
          <w:sz w:val="22"/>
          <w:szCs w:val="22"/>
        </w:rPr>
      </w:pPr>
      <w:r w:rsidRPr="00E91E96">
        <w:rPr>
          <w:rFonts w:ascii="Trebuchet MS" w:hAnsi="Trebuchet MS"/>
          <w:sz w:val="22"/>
          <w:szCs w:val="22"/>
        </w:rPr>
        <w:t xml:space="preserve">32.3% said they had a slightly negative experience. </w:t>
      </w:r>
    </w:p>
    <w:p w:rsidR="00EE5E7A" w:rsidRPr="00E91E96" w:rsidRDefault="00EE5E7A" w:rsidP="00EE5E7A">
      <w:pPr>
        <w:pStyle w:val="ListParagraph"/>
        <w:numPr>
          <w:ilvl w:val="0"/>
          <w:numId w:val="21"/>
        </w:numPr>
        <w:rPr>
          <w:rFonts w:ascii="Trebuchet MS" w:hAnsi="Trebuchet MS"/>
          <w:sz w:val="22"/>
          <w:szCs w:val="22"/>
        </w:rPr>
      </w:pPr>
      <w:r w:rsidRPr="00E91E96">
        <w:rPr>
          <w:rFonts w:ascii="Trebuchet MS" w:hAnsi="Trebuchet MS"/>
          <w:sz w:val="22"/>
          <w:szCs w:val="22"/>
        </w:rPr>
        <w:t xml:space="preserve">82.6% also said that they have experienced disruptions recently. </w:t>
      </w:r>
    </w:p>
    <w:p w:rsidR="00EE5E7A" w:rsidRPr="00E91E96" w:rsidRDefault="00EE5E7A" w:rsidP="00EE5E7A">
      <w:pPr>
        <w:pStyle w:val="ListParagraph"/>
        <w:numPr>
          <w:ilvl w:val="0"/>
          <w:numId w:val="21"/>
        </w:numPr>
        <w:spacing w:after="240"/>
        <w:rPr>
          <w:rFonts w:ascii="Trebuchet MS" w:hAnsi="Trebuchet MS"/>
          <w:sz w:val="22"/>
          <w:szCs w:val="22"/>
        </w:rPr>
      </w:pPr>
      <w:r w:rsidRPr="00E91E96">
        <w:rPr>
          <w:rFonts w:ascii="Trebuchet MS" w:hAnsi="Trebuchet MS"/>
          <w:sz w:val="22"/>
          <w:szCs w:val="22"/>
        </w:rPr>
        <w:t>Respondents cited lateness, reduced service and poor communication as the key issues.</w:t>
      </w:r>
    </w:p>
    <w:p w:rsidR="00EE5E7A" w:rsidRPr="00E91E96" w:rsidRDefault="00EE5E7A" w:rsidP="00EE5E7A">
      <w:pPr>
        <w:rPr>
          <w:rFonts w:ascii="Trebuchet MS" w:hAnsi="Trebuchet MS"/>
        </w:rPr>
      </w:pPr>
      <w:r w:rsidRPr="00E91E96">
        <w:rPr>
          <w:rFonts w:ascii="Trebuchet MS" w:hAnsi="Trebuchet MS"/>
        </w:rPr>
        <w:t xml:space="preserve">This follows the submission of WECA’s “Prospectus” to central government’s City Region Sustainable Transport Settlement fund, with the aim of decarbonising transport, reducing private car use, and creating a sustainable transport network: </w:t>
      </w:r>
      <w:r w:rsidRPr="00E91E96">
        <w:rPr>
          <w:rStyle w:val="Hyperlink"/>
          <w:rFonts w:ascii="Trebuchet MS" w:hAnsi="Trebuchet MS"/>
        </w:rPr>
        <w:t>https://www.westofengland-ca.gov.uk/wp-content/uploads/2021/10/West-of-England-Combined-Authority-CRSTS.pdf</w:t>
      </w:r>
      <w:r w:rsidRPr="00E91E96">
        <w:rPr>
          <w:rFonts w:ascii="Trebuchet MS" w:hAnsi="Trebuchet MS"/>
        </w:rPr>
        <w:t xml:space="preserve"> </w:t>
      </w:r>
    </w:p>
    <w:p w:rsidR="00EE5E7A" w:rsidRDefault="00EE5E7A" w:rsidP="00EE5E7A">
      <w:r w:rsidRPr="0019087C">
        <w:rPr>
          <w:rFonts w:ascii="Trebuchet MS" w:hAnsi="Trebuchet MS"/>
          <w:b/>
        </w:rPr>
        <w:t>1.</w:t>
      </w:r>
      <w:r>
        <w:rPr>
          <w:rFonts w:ascii="Trebuchet MS" w:hAnsi="Trebuchet MS"/>
          <w:b/>
        </w:rPr>
        <w:t>8</w:t>
      </w:r>
      <w:r w:rsidRPr="0019087C">
        <w:rPr>
          <w:rFonts w:ascii="Trebuchet MS" w:hAnsi="Trebuchet MS"/>
          <w:b/>
        </w:rPr>
        <w:t xml:space="preserve"> Community Funding for </w:t>
      </w:r>
      <w:r w:rsidRPr="0019087C">
        <w:rPr>
          <w:rFonts w:ascii="Trebuchet MS" w:eastAsia="Times New Roman" w:hAnsi="Trebuchet MS" w:cs="Calibri"/>
          <w:b/>
          <w:color w:val="000000"/>
          <w:lang w:eastAsia="en-GB"/>
        </w:rPr>
        <w:t>Bear Flat Centre Improvements:</w:t>
      </w:r>
      <w:r w:rsidRPr="0019087C">
        <w:rPr>
          <w:rFonts w:ascii="Trebuchet MS" w:eastAsia="Times New Roman" w:hAnsi="Trebuchet MS" w:cs="Calibri"/>
          <w:color w:val="000000"/>
          <w:lang w:eastAsia="en-GB"/>
        </w:rPr>
        <w:t xml:space="preserve"> The centre of Bear Flat in Bath is set to be enhanced thanks to a grant of £5,000 for repairs to the</w:t>
      </w:r>
      <w:r>
        <w:rPr>
          <w:rFonts w:ascii="Trebuchet MS" w:eastAsia="Times New Roman" w:hAnsi="Trebuchet MS" w:cs="Calibri"/>
          <w:color w:val="000000"/>
          <w:lang w:eastAsia="en-GB"/>
        </w:rPr>
        <w:t xml:space="preserve"> Grade II Victoria Diamond Jubilee</w:t>
      </w:r>
      <w:r w:rsidRPr="0019087C">
        <w:rPr>
          <w:rFonts w:ascii="Trebuchet MS" w:eastAsia="Times New Roman" w:hAnsi="Trebuchet MS" w:cs="Calibri"/>
          <w:color w:val="000000"/>
          <w:lang w:eastAsia="en-GB"/>
        </w:rPr>
        <w:t xml:space="preserve"> drinking fountain, the first step in a wider project to make the area more attractive. Bear Flat Environment, a newly formed Charitable Incorporated Organisation, has been awarded the Neighbourhood Community Infrastructure Levy (CIL) grant by </w:t>
      </w:r>
      <w:r>
        <w:rPr>
          <w:rFonts w:ascii="Trebuchet MS" w:eastAsia="Times New Roman" w:hAnsi="Trebuchet MS" w:cs="Calibri"/>
          <w:color w:val="000000"/>
          <w:lang w:eastAsia="en-GB"/>
        </w:rPr>
        <w:t>B&amp;NES</w:t>
      </w:r>
      <w:r w:rsidRPr="0019087C">
        <w:rPr>
          <w:rFonts w:ascii="Trebuchet MS" w:eastAsia="Times New Roman" w:hAnsi="Trebuchet MS" w:cs="Calibri"/>
          <w:color w:val="000000"/>
          <w:lang w:eastAsia="en-GB"/>
        </w:rPr>
        <w:t xml:space="preserve"> Council for the works to the fountain at The Gore.</w:t>
      </w:r>
      <w:r w:rsidRPr="0019087C">
        <w:t xml:space="preserve"> </w:t>
      </w:r>
    </w:p>
    <w:p w:rsidR="00EE5E7A" w:rsidRDefault="00EE5E7A" w:rsidP="00EE5E7A">
      <w:pPr>
        <w:rPr>
          <w:rFonts w:ascii="Trebuchet MS" w:eastAsia="Times New Roman" w:hAnsi="Trebuchet MS" w:cs="Calibri"/>
          <w:color w:val="000000"/>
          <w:lang w:eastAsia="en-GB"/>
        </w:rPr>
      </w:pPr>
      <w:r w:rsidRPr="0019087C">
        <w:rPr>
          <w:rFonts w:ascii="Trebuchet MS" w:eastAsia="Times New Roman" w:hAnsi="Trebuchet MS" w:cs="Calibri"/>
          <w:color w:val="000000"/>
          <w:lang w:eastAsia="en-GB"/>
        </w:rPr>
        <w:t>The project is part of Bear Flat Association’s vision to make Bear Flat more welcoming, greener and safer for residents and to attract more t</w:t>
      </w:r>
      <w:r>
        <w:rPr>
          <w:rFonts w:ascii="Trebuchet MS" w:eastAsia="Times New Roman" w:hAnsi="Trebuchet MS" w:cs="Calibri"/>
          <w:color w:val="000000"/>
          <w:lang w:eastAsia="en-GB"/>
        </w:rPr>
        <w:t xml:space="preserve">rade for local businesses: </w:t>
      </w:r>
      <w:hyperlink r:id="rId13" w:history="1">
        <w:r w:rsidRPr="00A9102B">
          <w:rPr>
            <w:rStyle w:val="Hyperlink"/>
            <w:rFonts w:ascii="Trebuchet MS" w:eastAsia="Times New Roman" w:hAnsi="Trebuchet MS" w:cs="Calibri"/>
            <w:lang w:eastAsia="en-GB"/>
          </w:rPr>
          <w:t>https://bearflat.org.uk/a-vision-for-bear-flat-centre/</w:t>
        </w:r>
      </w:hyperlink>
      <w:r>
        <w:rPr>
          <w:rFonts w:ascii="Trebuchet MS" w:eastAsia="Times New Roman" w:hAnsi="Trebuchet MS" w:cs="Calibri"/>
          <w:color w:val="000000"/>
          <w:lang w:eastAsia="en-GB"/>
        </w:rPr>
        <w:t xml:space="preserve"> </w:t>
      </w:r>
    </w:p>
    <w:p w:rsidR="00EE5E7A" w:rsidRPr="003E4B18" w:rsidRDefault="00EE5E7A" w:rsidP="00EE5E7A">
      <w:pPr>
        <w:rPr>
          <w:rFonts w:ascii="Trebuchet MS" w:hAnsi="Trebuchet MS" w:cs="Arial"/>
        </w:rPr>
      </w:pPr>
      <w:r>
        <w:rPr>
          <w:rFonts w:ascii="Trebuchet MS" w:hAnsi="Trebuchet MS" w:cs="Arial"/>
          <w:b/>
        </w:rPr>
        <w:t>1.9</w:t>
      </w:r>
      <w:r w:rsidRPr="003E4B18">
        <w:rPr>
          <w:rFonts w:ascii="Trebuchet MS" w:hAnsi="Trebuchet MS" w:cs="Arial"/>
          <w:b/>
        </w:rPr>
        <w:t xml:space="preserve"> Cleveland Bridge Refurbishment Update:</w:t>
      </w:r>
      <w:r w:rsidRPr="003E4B18">
        <w:rPr>
          <w:rFonts w:ascii="Trebuchet MS" w:hAnsi="Trebuchet MS" w:cs="Arial"/>
        </w:rPr>
        <w:t xml:space="preserve"> Cleveland Bridge has reopened to traffic under 2m in width from 25</w:t>
      </w:r>
      <w:r w:rsidRPr="003E4B18">
        <w:rPr>
          <w:rFonts w:ascii="Trebuchet MS" w:hAnsi="Trebuchet MS" w:cs="Arial"/>
          <w:vertAlign w:val="superscript"/>
        </w:rPr>
        <w:t>th</w:t>
      </w:r>
      <w:r w:rsidRPr="003E4B18">
        <w:rPr>
          <w:rFonts w:ascii="Trebuchet MS" w:hAnsi="Trebuchet MS" w:cs="Arial"/>
        </w:rPr>
        <w:t xml:space="preserve"> October, but will remain closed to HGVs as extensive repair works continue.</w:t>
      </w:r>
      <w:r w:rsidRPr="003E4B18">
        <w:t xml:space="preserve"> </w:t>
      </w:r>
      <w:r w:rsidRPr="003E4B18">
        <w:rPr>
          <w:rFonts w:ascii="Trebuchet MS" w:hAnsi="Trebuchet MS" w:cs="Arial"/>
        </w:rPr>
        <w:t xml:space="preserve">Traffic light controls and the two-metre width restriction are being put in place as part of the staged re-opening of the bridge. The bridge remains accessible to pedestrians and cyclists. Regular updates are available here: </w:t>
      </w:r>
      <w:hyperlink r:id="rId14" w:history="1">
        <w:r w:rsidRPr="003E4B18">
          <w:rPr>
            <w:rStyle w:val="Hyperlink"/>
            <w:rFonts w:ascii="Trebuchet MS" w:hAnsi="Trebuchet MS" w:cs="Arial"/>
          </w:rPr>
          <w:t>https://medium.com/cleveland-bridge-renovation</w:t>
        </w:r>
      </w:hyperlink>
      <w:r w:rsidRPr="003E4B18">
        <w:rPr>
          <w:rFonts w:ascii="Trebuchet MS" w:hAnsi="Trebuchet MS" w:cs="Arial"/>
        </w:rPr>
        <w:t xml:space="preserve"> </w:t>
      </w:r>
    </w:p>
    <w:p w:rsidR="00761D5E" w:rsidRPr="00D378A5" w:rsidRDefault="00761D5E" w:rsidP="00407834">
      <w:pPr>
        <w:rPr>
          <w:rFonts w:ascii="Trebuchet MS" w:hAnsi="Trebuchet MS"/>
          <w:b/>
          <w:u w:val="single"/>
        </w:rPr>
      </w:pPr>
    </w:p>
    <w:p w:rsidR="0033431A" w:rsidRPr="00D378A5" w:rsidRDefault="009246BE" w:rsidP="00407834">
      <w:pPr>
        <w:rPr>
          <w:rFonts w:ascii="Trebuchet MS" w:hAnsi="Trebuchet MS"/>
          <w:b/>
          <w:u w:val="single"/>
        </w:rPr>
      </w:pPr>
      <w:r w:rsidRPr="00D378A5">
        <w:rPr>
          <w:rFonts w:ascii="Trebuchet MS" w:hAnsi="Trebuchet MS"/>
          <w:b/>
          <w:u w:val="single"/>
        </w:rPr>
        <w:t xml:space="preserve">2. </w:t>
      </w:r>
      <w:r w:rsidR="001D4136" w:rsidRPr="00D378A5">
        <w:rPr>
          <w:rFonts w:ascii="Trebuchet MS" w:hAnsi="Trebuchet MS"/>
          <w:b/>
          <w:u w:val="single"/>
        </w:rPr>
        <w:t>Bath Matters, Planning Applications and</w:t>
      </w:r>
      <w:r w:rsidRPr="00D378A5">
        <w:rPr>
          <w:rFonts w:ascii="Trebuchet MS" w:hAnsi="Trebuchet MS"/>
          <w:b/>
          <w:u w:val="single"/>
        </w:rPr>
        <w:t xml:space="preserve"> Developments </w:t>
      </w:r>
      <w:bookmarkStart w:id="1" w:name="_Hlk53066852"/>
    </w:p>
    <w:p w:rsidR="003A624A" w:rsidRPr="00D378A5" w:rsidRDefault="00C04DC1" w:rsidP="00D378A5">
      <w:pPr>
        <w:rPr>
          <w:rFonts w:ascii="Trebuchet MS" w:hAnsi="Trebuchet MS"/>
        </w:rPr>
      </w:pPr>
      <w:r w:rsidRPr="00D378A5">
        <w:rPr>
          <w:rFonts w:ascii="Trebuchet MS" w:hAnsi="Trebuchet MS"/>
          <w:b/>
        </w:rPr>
        <w:t xml:space="preserve">2.1 </w:t>
      </w:r>
      <w:r w:rsidR="003A624A" w:rsidRPr="00D378A5">
        <w:rPr>
          <w:rFonts w:ascii="Trebuchet MS" w:hAnsi="Trebuchet MS"/>
          <w:b/>
        </w:rPr>
        <w:t xml:space="preserve">Bath Quays North: </w:t>
      </w:r>
      <w:r w:rsidR="003A624A" w:rsidRPr="00D378A5">
        <w:rPr>
          <w:rFonts w:ascii="Trebuchet MS" w:hAnsi="Trebuchet MS"/>
          <w:i/>
        </w:rPr>
        <w:t>Application</w:t>
      </w:r>
      <w:r w:rsidR="003A624A" w:rsidRPr="00D378A5">
        <w:rPr>
          <w:i/>
        </w:rPr>
        <w:t xml:space="preserve"> </w:t>
      </w:r>
      <w:hyperlink r:id="rId15" w:anchor="details_Section" w:history="1">
        <w:r w:rsidR="003A624A" w:rsidRPr="00D378A5">
          <w:rPr>
            <w:rStyle w:val="Hyperlink"/>
            <w:rFonts w:ascii="Trebuchet MS" w:hAnsi="Trebuchet MS"/>
            <w:b/>
            <w:i/>
          </w:rPr>
          <w:t>20/04965/ERES</w:t>
        </w:r>
      </w:hyperlink>
      <w:r w:rsidR="003A624A" w:rsidRPr="00D378A5">
        <w:rPr>
          <w:rFonts w:ascii="Trebuchet MS" w:hAnsi="Trebuchet MS"/>
          <w:i/>
        </w:rPr>
        <w:t xml:space="preserve"> for the mixed use redevelopment of the Avon Street Car Park site.</w:t>
      </w:r>
      <w:r w:rsidR="003A624A" w:rsidRPr="00D378A5">
        <w:rPr>
          <w:rFonts w:ascii="Trebuchet MS" w:hAnsi="Trebuchet MS"/>
          <w:b/>
        </w:rPr>
        <w:t xml:space="preserve"> U</w:t>
      </w:r>
      <w:r w:rsidR="00777A0C" w:rsidRPr="00D378A5">
        <w:rPr>
          <w:rFonts w:ascii="Trebuchet MS" w:hAnsi="Trebuchet MS"/>
          <w:b/>
        </w:rPr>
        <w:t>PDATE</w:t>
      </w:r>
      <w:r w:rsidR="003A624A" w:rsidRPr="00D378A5">
        <w:rPr>
          <w:rFonts w:ascii="Trebuchet MS" w:hAnsi="Trebuchet MS"/>
          <w:b/>
        </w:rPr>
        <w:t xml:space="preserve"> – </w:t>
      </w:r>
      <w:r w:rsidR="00D378A5" w:rsidRPr="00D378A5">
        <w:rPr>
          <w:rFonts w:ascii="Trebuchet MS" w:hAnsi="Trebuchet MS"/>
        </w:rPr>
        <w:t xml:space="preserve">The application is scheduled to go forward to Planning Committee in December. </w:t>
      </w:r>
    </w:p>
    <w:p w:rsidR="003A624A" w:rsidRPr="00D378A5" w:rsidRDefault="003A624A" w:rsidP="003A624A">
      <w:pPr>
        <w:rPr>
          <w:rFonts w:ascii="Trebuchet MS" w:hAnsi="Trebuchet MS"/>
        </w:rPr>
      </w:pPr>
      <w:r w:rsidRPr="00D378A5">
        <w:rPr>
          <w:rFonts w:ascii="Trebuchet MS" w:hAnsi="Trebuchet MS"/>
        </w:rPr>
        <w:lastRenderedPageBreak/>
        <w:t xml:space="preserve">You can read our response </w:t>
      </w:r>
      <w:r w:rsidR="00D378A5" w:rsidRPr="00D378A5">
        <w:rPr>
          <w:rFonts w:ascii="Trebuchet MS" w:hAnsi="Trebuchet MS"/>
        </w:rPr>
        <w:t xml:space="preserve">to the latest proposals </w:t>
      </w:r>
      <w:r w:rsidRPr="00D378A5">
        <w:rPr>
          <w:rFonts w:ascii="Trebuchet MS" w:hAnsi="Trebuchet MS"/>
        </w:rPr>
        <w:t xml:space="preserve">on our website: </w:t>
      </w:r>
      <w:hyperlink r:id="rId16" w:history="1">
        <w:r w:rsidR="00007604" w:rsidRPr="00D378A5">
          <w:rPr>
            <w:rStyle w:val="Hyperlink"/>
            <w:rFonts w:ascii="Trebuchet MS" w:hAnsi="Trebuchet MS"/>
          </w:rPr>
          <w:t>https://www.bath-preservation-trust.org.uk/bpt-responds-to-latest-design-revisions-to-bath-quays-north-scheme/</w:t>
        </w:r>
      </w:hyperlink>
      <w:r w:rsidR="00007604" w:rsidRPr="00D378A5">
        <w:rPr>
          <w:rFonts w:ascii="Trebuchet MS" w:hAnsi="Trebuchet MS"/>
        </w:rPr>
        <w:t xml:space="preserve"> </w:t>
      </w:r>
    </w:p>
    <w:p w:rsidR="00D378A5" w:rsidRPr="00D378A5" w:rsidRDefault="00C04DC1" w:rsidP="00C00CC4">
      <w:pPr>
        <w:rPr>
          <w:rFonts w:ascii="Trebuchet MS" w:hAnsi="Trebuchet MS"/>
        </w:rPr>
      </w:pPr>
      <w:r w:rsidRPr="00D378A5">
        <w:rPr>
          <w:rFonts w:ascii="Trebuchet MS" w:hAnsi="Trebuchet MS"/>
          <w:b/>
        </w:rPr>
        <w:t xml:space="preserve">2.2 </w:t>
      </w:r>
      <w:bookmarkStart w:id="2" w:name="_Hlk53059039"/>
      <w:r w:rsidR="00C00CC4" w:rsidRPr="00D378A5">
        <w:rPr>
          <w:rFonts w:ascii="Trebuchet MS" w:hAnsi="Trebuchet MS"/>
          <w:b/>
        </w:rPr>
        <w:t xml:space="preserve">The Scala: </w:t>
      </w:r>
      <w:r w:rsidR="00D378A5" w:rsidRPr="00D378A5">
        <w:rPr>
          <w:rFonts w:ascii="Trebuchet MS" w:hAnsi="Trebuchet MS"/>
          <w:i/>
        </w:rPr>
        <w:t>A</w:t>
      </w:r>
      <w:r w:rsidR="00C00CC4" w:rsidRPr="00D378A5">
        <w:rPr>
          <w:rFonts w:ascii="Trebuchet MS" w:hAnsi="Trebuchet MS"/>
          <w:i/>
        </w:rPr>
        <w:t xml:space="preserve">pplication </w:t>
      </w:r>
      <w:hyperlink r:id="rId17" w:history="1">
        <w:r w:rsidR="00C00CC4" w:rsidRPr="00D378A5">
          <w:rPr>
            <w:rStyle w:val="Hyperlink"/>
            <w:rFonts w:ascii="Trebuchet MS" w:hAnsi="Trebuchet MS"/>
            <w:b/>
            <w:i/>
          </w:rPr>
          <w:t>21/04049/FUL</w:t>
        </w:r>
      </w:hyperlink>
      <w:r w:rsidR="00C00CC4" w:rsidRPr="00D378A5">
        <w:rPr>
          <w:rFonts w:ascii="Trebuchet MS" w:hAnsi="Trebuchet MS"/>
          <w:i/>
        </w:rPr>
        <w:t xml:space="preserve"> for the redevelopment of the Scala site</w:t>
      </w:r>
      <w:r w:rsidR="00D6429C" w:rsidRPr="00D378A5">
        <w:rPr>
          <w:rFonts w:ascii="Trebuchet MS" w:hAnsi="Trebuchet MS"/>
          <w:i/>
        </w:rPr>
        <w:t xml:space="preserve"> to provide mixed-use residential and student accommodation</w:t>
      </w:r>
      <w:r w:rsidR="00C00CC4" w:rsidRPr="00D378A5">
        <w:rPr>
          <w:rFonts w:ascii="Trebuchet MS" w:hAnsi="Trebuchet MS"/>
          <w:i/>
        </w:rPr>
        <w:t>.</w:t>
      </w:r>
      <w:r w:rsidR="00C00CC4" w:rsidRPr="00D378A5">
        <w:rPr>
          <w:rFonts w:ascii="Trebuchet MS" w:hAnsi="Trebuchet MS"/>
        </w:rPr>
        <w:t xml:space="preserve"> </w:t>
      </w:r>
      <w:r w:rsidR="00D378A5" w:rsidRPr="00D378A5">
        <w:rPr>
          <w:rFonts w:ascii="Trebuchet MS" w:hAnsi="Trebuchet MS"/>
          <w:b/>
        </w:rPr>
        <w:t>UPDATE</w:t>
      </w:r>
      <w:r w:rsidR="00D378A5" w:rsidRPr="00D378A5">
        <w:rPr>
          <w:rFonts w:ascii="Trebuchet MS" w:hAnsi="Trebuchet MS"/>
        </w:rPr>
        <w:t xml:space="preserve"> – The application is scheduled to go forward to Planning Committee on 17</w:t>
      </w:r>
      <w:r w:rsidR="00D378A5" w:rsidRPr="00D378A5">
        <w:rPr>
          <w:rFonts w:ascii="Trebuchet MS" w:hAnsi="Trebuchet MS"/>
          <w:vertAlign w:val="superscript"/>
        </w:rPr>
        <w:t>th</w:t>
      </w:r>
      <w:r w:rsidR="00D378A5" w:rsidRPr="00D378A5">
        <w:rPr>
          <w:rFonts w:ascii="Trebuchet MS" w:hAnsi="Trebuchet MS"/>
        </w:rPr>
        <w:t xml:space="preserve"> November. </w:t>
      </w:r>
    </w:p>
    <w:p w:rsidR="00D6429C" w:rsidRDefault="00D6429C" w:rsidP="00C00CC4">
      <w:pPr>
        <w:rPr>
          <w:rFonts w:ascii="Trebuchet MS" w:hAnsi="Trebuchet MS"/>
        </w:rPr>
      </w:pPr>
      <w:r w:rsidRPr="00D378A5">
        <w:rPr>
          <w:rFonts w:ascii="Trebuchet MS" w:hAnsi="Trebuchet MS"/>
        </w:rPr>
        <w:t>BPT welcomed the reduction of the height of the scheme and the use of a more sensitive pitched roof profile. However, we maintain</w:t>
      </w:r>
      <w:r w:rsidR="00D378A5" w:rsidRPr="00D378A5">
        <w:rPr>
          <w:rFonts w:ascii="Trebuchet MS" w:hAnsi="Trebuchet MS"/>
        </w:rPr>
        <w:t>ed</w:t>
      </w:r>
      <w:r w:rsidRPr="00D378A5">
        <w:rPr>
          <w:rFonts w:ascii="Trebuchet MS" w:hAnsi="Trebuchet MS"/>
        </w:rPr>
        <w:t xml:space="preserve"> strong concerns that the scheme constitutes speculative purpose-built student accommodation; th</w:t>
      </w:r>
      <w:r w:rsidR="00C00CC4" w:rsidRPr="00D378A5">
        <w:rPr>
          <w:rFonts w:ascii="Trebuchet MS" w:hAnsi="Trebuchet MS"/>
        </w:rPr>
        <w:t>ere is no</w:t>
      </w:r>
      <w:r w:rsidRPr="00D378A5">
        <w:rPr>
          <w:rFonts w:ascii="Trebuchet MS" w:hAnsi="Trebuchet MS"/>
        </w:rPr>
        <w:t xml:space="preserve"> longer</w:t>
      </w:r>
      <w:r w:rsidR="00C00CC4" w:rsidRPr="00D378A5">
        <w:rPr>
          <w:rFonts w:ascii="Trebuchet MS" w:hAnsi="Trebuchet MS"/>
        </w:rPr>
        <w:t xml:space="preserve"> reference to the provision of student accommodation being exclusively for Norland College students. </w:t>
      </w:r>
      <w:r w:rsidRPr="00D378A5">
        <w:rPr>
          <w:rFonts w:ascii="Trebuchet MS" w:hAnsi="Trebuchet MS"/>
        </w:rPr>
        <w:t xml:space="preserve">You can read our response in full on our website: </w:t>
      </w:r>
      <w:hyperlink r:id="rId18" w:history="1">
        <w:r w:rsidR="00950EFD" w:rsidRPr="00D378A5">
          <w:rPr>
            <w:rStyle w:val="Hyperlink"/>
            <w:rFonts w:ascii="Trebuchet MS" w:hAnsi="Trebuchet MS"/>
          </w:rPr>
          <w:t>https://www.bath-preservation-trust.org.uk/planning-application/the-scala-shaftesbury-road-oldfield-park-bath/</w:t>
        </w:r>
      </w:hyperlink>
      <w:r w:rsidR="00950EFD" w:rsidRPr="00D378A5">
        <w:rPr>
          <w:rFonts w:ascii="Trebuchet MS" w:hAnsi="Trebuchet MS"/>
        </w:rPr>
        <w:t xml:space="preserve"> </w:t>
      </w:r>
    </w:p>
    <w:bookmarkEnd w:id="1"/>
    <w:bookmarkEnd w:id="2"/>
    <w:p w:rsidR="00D378A5" w:rsidRPr="00D378A5" w:rsidRDefault="00A14278" w:rsidP="00D378A5">
      <w:pPr>
        <w:rPr>
          <w:rFonts w:ascii="Trebuchet MS" w:hAnsi="Trebuchet MS"/>
        </w:rPr>
      </w:pPr>
      <w:r>
        <w:rPr>
          <w:rFonts w:ascii="Trebuchet MS" w:hAnsi="Trebuchet MS" w:cs="Calibri"/>
          <w:b/>
        </w:rPr>
        <w:t>2.3</w:t>
      </w:r>
      <w:r w:rsidR="00AE15C3" w:rsidRPr="00D378A5">
        <w:rPr>
          <w:rFonts w:ascii="Trebuchet MS" w:hAnsi="Trebuchet MS" w:cs="Calibri"/>
          <w:b/>
        </w:rPr>
        <w:t xml:space="preserve"> </w:t>
      </w:r>
      <w:r w:rsidR="00C00CC4" w:rsidRPr="00D378A5">
        <w:rPr>
          <w:rFonts w:ascii="Trebuchet MS" w:hAnsi="Trebuchet MS"/>
          <w:b/>
        </w:rPr>
        <w:t xml:space="preserve">Friends Meeting House: </w:t>
      </w:r>
      <w:r w:rsidR="00D378A5" w:rsidRPr="00D378A5">
        <w:rPr>
          <w:rFonts w:ascii="Trebuchet MS" w:hAnsi="Trebuchet MS"/>
        </w:rPr>
        <w:t>The building was opened to the public on 30</w:t>
      </w:r>
      <w:r w:rsidR="00D378A5" w:rsidRPr="00D378A5">
        <w:rPr>
          <w:rFonts w:ascii="Trebuchet MS" w:hAnsi="Trebuchet MS"/>
          <w:vertAlign w:val="superscript"/>
        </w:rPr>
        <w:t>th</w:t>
      </w:r>
      <w:r w:rsidR="00D378A5" w:rsidRPr="00D378A5">
        <w:rPr>
          <w:rFonts w:ascii="Trebuchet MS" w:hAnsi="Trebuchet MS"/>
        </w:rPr>
        <w:t xml:space="preserve"> October as Toppings bookshop. With two floors, as well as a purpose-built mezzanine, it is considered to be one of the biggest independent bookshops to open in decades. </w:t>
      </w:r>
    </w:p>
    <w:p w:rsidR="002D4BF7" w:rsidRPr="003B134A" w:rsidRDefault="00D378A5" w:rsidP="00D378A5">
      <w:pPr>
        <w:rPr>
          <w:rFonts w:ascii="Trebuchet MS" w:hAnsi="Trebuchet MS"/>
        </w:rPr>
      </w:pPr>
      <w:r w:rsidRPr="003B134A">
        <w:rPr>
          <w:rFonts w:ascii="Trebuchet MS" w:hAnsi="Trebuchet M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253.5pt">
            <v:imagedata r:id="rId19" o:title="PXL_20211103_173657665"/>
          </v:shape>
        </w:pict>
      </w:r>
      <w:r w:rsidRPr="003B134A">
        <w:rPr>
          <w:rFonts w:ascii="Trebuchet MS" w:hAnsi="Trebuchet MS"/>
        </w:rPr>
        <w:t xml:space="preserve"> </w:t>
      </w:r>
    </w:p>
    <w:p w:rsidR="00A14278" w:rsidRDefault="00A14278" w:rsidP="00A14278">
      <w:pPr>
        <w:rPr>
          <w:rFonts w:ascii="Trebuchet MS" w:hAnsi="Trebuchet MS"/>
          <w:b/>
        </w:rPr>
      </w:pPr>
      <w:r w:rsidRPr="00D378A5">
        <w:rPr>
          <w:rFonts w:ascii="Trebuchet MS" w:hAnsi="Trebuchet MS"/>
          <w:b/>
        </w:rPr>
        <w:t>2.</w:t>
      </w:r>
      <w:r>
        <w:rPr>
          <w:rFonts w:ascii="Trebuchet MS" w:hAnsi="Trebuchet MS"/>
          <w:b/>
        </w:rPr>
        <w:t>4</w:t>
      </w:r>
      <w:r w:rsidRPr="00D378A5">
        <w:rPr>
          <w:rFonts w:ascii="Trebuchet MS" w:hAnsi="Trebuchet MS"/>
          <w:b/>
        </w:rPr>
        <w:t xml:space="preserve"> </w:t>
      </w:r>
      <w:proofErr w:type="spellStart"/>
      <w:r w:rsidRPr="00B4413A">
        <w:rPr>
          <w:rFonts w:ascii="Trebuchet MS" w:hAnsi="Trebuchet MS"/>
          <w:b/>
        </w:rPr>
        <w:t>Deadmill</w:t>
      </w:r>
      <w:proofErr w:type="spellEnd"/>
      <w:r w:rsidRPr="00B4413A">
        <w:rPr>
          <w:rFonts w:ascii="Trebuchet MS" w:hAnsi="Trebuchet MS"/>
          <w:b/>
        </w:rPr>
        <w:t xml:space="preserve"> Lane: </w:t>
      </w:r>
      <w:r w:rsidRPr="00B4413A">
        <w:rPr>
          <w:rFonts w:ascii="Trebuchet MS" w:hAnsi="Trebuchet MS"/>
        </w:rPr>
        <w:t xml:space="preserve">Resubmitted application </w:t>
      </w:r>
      <w:hyperlink r:id="rId20" w:history="1">
        <w:r w:rsidRPr="00B4413A">
          <w:rPr>
            <w:rStyle w:val="Hyperlink"/>
            <w:rFonts w:ascii="Trebuchet MS" w:hAnsi="Trebuchet MS"/>
            <w:b/>
          </w:rPr>
          <w:t>21/04746/OUT</w:t>
        </w:r>
      </w:hyperlink>
      <w:r w:rsidRPr="00B4413A">
        <w:rPr>
          <w:rFonts w:ascii="Trebuchet MS" w:hAnsi="Trebuchet MS"/>
        </w:rPr>
        <w:t xml:space="preserve"> has been submitted for the development of 15 affordable dwellings on a Green Belt site within </w:t>
      </w:r>
      <w:proofErr w:type="spellStart"/>
      <w:r w:rsidRPr="00B4413A">
        <w:rPr>
          <w:rFonts w:ascii="Trebuchet MS" w:hAnsi="Trebuchet MS"/>
        </w:rPr>
        <w:t>Larkhall</w:t>
      </w:r>
      <w:proofErr w:type="spellEnd"/>
      <w:r w:rsidRPr="00B4413A">
        <w:rPr>
          <w:rFonts w:ascii="Trebuchet MS" w:hAnsi="Trebuchet MS"/>
        </w:rPr>
        <w:t>, on the rural edge of Bath. An earlier application for 18 affordable dwellings on the site was refused, and later dismissed at appeal on grounds of harm to the setting of the Bath conservation area, setting of the World Heritage Site, and the setting of Dead Mill, an adjacent mill building classed as a Non-Designated Heritage Asset</w:t>
      </w:r>
      <w:r w:rsidRPr="00346AAF">
        <w:rPr>
          <w:rFonts w:ascii="Trebuchet MS" w:hAnsi="Trebuchet MS"/>
        </w:rPr>
        <w:t xml:space="preserve">. BPT originally objected to the principle of development on the site, which we felt would be of detriment to the green and open character of the Green Belt, and cause substantial harm to the picturesque landscape setting of the Bath conservation area and World Heritage site, and the setting of the AONB. We do not feel that our concerns have been adequately addressed by this new application, and therefore maintain our objection on the same grounds. You can read </w:t>
      </w:r>
      <w:r w:rsidRPr="00346AAF">
        <w:rPr>
          <w:rFonts w:ascii="Trebuchet MS" w:hAnsi="Trebuchet MS"/>
        </w:rPr>
        <w:lastRenderedPageBreak/>
        <w:t xml:space="preserve">our previous objection in full via our website: </w:t>
      </w:r>
      <w:hyperlink r:id="rId21" w:history="1">
        <w:r w:rsidRPr="00346AAF">
          <w:rPr>
            <w:rStyle w:val="Hyperlink"/>
            <w:rFonts w:ascii="Trebuchet MS" w:hAnsi="Trebuchet MS"/>
          </w:rPr>
          <w:t>https://www.bath-preservation-trust.org.uk/our-objection-to-deadmill-lane-application/</w:t>
        </w:r>
      </w:hyperlink>
      <w:r w:rsidRPr="00346AAF">
        <w:rPr>
          <w:rFonts w:ascii="Trebuchet MS" w:hAnsi="Trebuchet MS"/>
        </w:rPr>
        <w:t xml:space="preserve"> </w:t>
      </w:r>
    </w:p>
    <w:p w:rsidR="00B4413A" w:rsidRDefault="003B134A" w:rsidP="00B4413A">
      <w:pPr>
        <w:rPr>
          <w:rFonts w:ascii="Trebuchet MS" w:hAnsi="Trebuchet MS"/>
        </w:rPr>
      </w:pPr>
      <w:r w:rsidRPr="00B4413A">
        <w:rPr>
          <w:rFonts w:ascii="Trebuchet MS" w:hAnsi="Trebuchet MS"/>
          <w:b/>
        </w:rPr>
        <w:t xml:space="preserve">2.5 6 Lansdown Place East: </w:t>
      </w:r>
      <w:r w:rsidRPr="00B4413A">
        <w:rPr>
          <w:rFonts w:ascii="Trebuchet MS" w:hAnsi="Trebuchet MS"/>
          <w:i/>
        </w:rPr>
        <w:t xml:space="preserve">Application </w:t>
      </w:r>
      <w:hyperlink r:id="rId22" w:history="1">
        <w:r w:rsidRPr="00B4413A">
          <w:rPr>
            <w:rStyle w:val="Hyperlink"/>
            <w:rFonts w:ascii="Trebuchet MS" w:hAnsi="Trebuchet MS"/>
            <w:b/>
            <w:i/>
          </w:rPr>
          <w:t>21/01238/LBA</w:t>
        </w:r>
      </w:hyperlink>
      <w:r w:rsidRPr="00B4413A">
        <w:rPr>
          <w:rFonts w:ascii="Trebuchet MS" w:hAnsi="Trebuchet MS"/>
          <w:b/>
          <w:i/>
        </w:rPr>
        <w:t xml:space="preserve"> </w:t>
      </w:r>
      <w:r w:rsidR="00B4413A" w:rsidRPr="00B4413A">
        <w:rPr>
          <w:rFonts w:ascii="Trebuchet MS" w:hAnsi="Trebuchet MS"/>
          <w:i/>
        </w:rPr>
        <w:t>for the installation of ‘</w:t>
      </w:r>
      <w:proofErr w:type="spellStart"/>
      <w:r w:rsidR="00B4413A" w:rsidRPr="00B4413A">
        <w:rPr>
          <w:rFonts w:ascii="Trebuchet MS" w:hAnsi="Trebuchet MS"/>
          <w:i/>
        </w:rPr>
        <w:t>slimlite</w:t>
      </w:r>
      <w:proofErr w:type="spellEnd"/>
      <w:r w:rsidR="00B4413A" w:rsidRPr="00B4413A">
        <w:rPr>
          <w:rFonts w:ascii="Trebuchet MS" w:hAnsi="Trebuchet MS"/>
          <w:i/>
        </w:rPr>
        <w:t>’ glazing across the front and rear elevations.</w:t>
      </w:r>
      <w:r w:rsidR="00B4413A" w:rsidRPr="00B4413A">
        <w:rPr>
          <w:rFonts w:ascii="Trebuchet MS" w:hAnsi="Trebuchet MS"/>
        </w:rPr>
        <w:t xml:space="preserve"> </w:t>
      </w:r>
      <w:r w:rsidR="00B4413A" w:rsidRPr="00B4413A">
        <w:rPr>
          <w:rFonts w:ascii="Trebuchet MS" w:hAnsi="Trebuchet MS"/>
          <w:b/>
        </w:rPr>
        <w:t xml:space="preserve">UPDATE </w:t>
      </w:r>
      <w:r w:rsidRPr="00B4413A">
        <w:rPr>
          <w:rFonts w:ascii="Trebuchet MS" w:hAnsi="Trebuchet MS"/>
        </w:rPr>
        <w:t xml:space="preserve">– </w:t>
      </w:r>
      <w:r w:rsidR="00B4413A" w:rsidRPr="00B4413A">
        <w:rPr>
          <w:rFonts w:ascii="Trebuchet MS" w:hAnsi="Trebuchet MS"/>
        </w:rPr>
        <w:t>The application has now been consented. In the Delegated Report, the case officer concluded that due to the poor condition of the mid- to late 20</w:t>
      </w:r>
      <w:r w:rsidR="00B4413A" w:rsidRPr="00B4413A">
        <w:rPr>
          <w:rFonts w:ascii="Trebuchet MS" w:hAnsi="Trebuchet MS"/>
          <w:vertAlign w:val="superscript"/>
        </w:rPr>
        <w:t>th</w:t>
      </w:r>
      <w:r w:rsidR="00B4413A" w:rsidRPr="00B4413A">
        <w:rPr>
          <w:rFonts w:ascii="Trebuchet MS" w:hAnsi="Trebuchet MS"/>
        </w:rPr>
        <w:t xml:space="preserve"> century windows, “</w:t>
      </w:r>
      <w:r w:rsidR="00B4413A" w:rsidRPr="00B4413A">
        <w:rPr>
          <w:rFonts w:ascii="Trebuchet MS" w:hAnsi="Trebuchet MS"/>
        </w:rPr>
        <w:t>it is not considered</w:t>
      </w:r>
      <w:r w:rsidR="00B4413A" w:rsidRPr="00B4413A">
        <w:rPr>
          <w:rFonts w:ascii="Trebuchet MS" w:hAnsi="Trebuchet MS"/>
        </w:rPr>
        <w:t xml:space="preserve"> </w:t>
      </w:r>
      <w:r w:rsidR="00B4413A" w:rsidRPr="00B4413A">
        <w:rPr>
          <w:rFonts w:ascii="Trebuchet MS" w:hAnsi="Trebuchet MS"/>
        </w:rPr>
        <w:t>that retention of single glazing is necessary for the significance of this listed building.</w:t>
      </w:r>
      <w:r w:rsidR="00B4413A">
        <w:rPr>
          <w:rFonts w:ascii="Trebuchet MS" w:hAnsi="Trebuchet MS"/>
        </w:rPr>
        <w:t>” The marginal increase of glazing bar thickness, which BPT raised some concerns about, was considered to be acceptable. Considering the lack of extensive double glazing in listed properties seen in Bath, this application “</w:t>
      </w:r>
      <w:r w:rsidR="00B4413A" w:rsidRPr="00B4413A">
        <w:rPr>
          <w:rFonts w:ascii="Trebuchet MS" w:hAnsi="Trebuchet MS"/>
        </w:rPr>
        <w:t>will serve to explore the success of this type of glazing design</w:t>
      </w:r>
      <w:r w:rsidR="00B4413A">
        <w:rPr>
          <w:rFonts w:ascii="Trebuchet MS" w:hAnsi="Trebuchet MS"/>
        </w:rPr>
        <w:t>” and will be inspected to assess potential benefits and impacts to the appearance and performance of the building once the windows have been installed.</w:t>
      </w:r>
    </w:p>
    <w:p w:rsidR="00B4413A" w:rsidRDefault="00B4413A" w:rsidP="00B4413A">
      <w:pPr>
        <w:rPr>
          <w:rFonts w:ascii="Trebuchet MS" w:hAnsi="Trebuchet MS"/>
          <w:highlight w:val="yellow"/>
        </w:rPr>
      </w:pPr>
      <w:r>
        <w:rPr>
          <w:rFonts w:ascii="Trebuchet MS" w:hAnsi="Trebuchet MS"/>
        </w:rPr>
        <w:t xml:space="preserve">You can read the decision in full here: </w:t>
      </w:r>
      <w:hyperlink r:id="rId23" w:history="1">
        <w:r w:rsidRPr="00283710">
          <w:rPr>
            <w:rStyle w:val="Hyperlink"/>
            <w:rFonts w:ascii="Trebuchet MS" w:hAnsi="Trebuchet MS"/>
          </w:rPr>
          <w:t>https://www.bathnes.gov.uk/publisher/docs/DA898AF11A618A9E284835C70DCA5E1D/Document-DA898AF11A618A9E284835C70DCA5E1D.pdf</w:t>
        </w:r>
      </w:hyperlink>
      <w:r>
        <w:rPr>
          <w:rFonts w:ascii="Trebuchet MS" w:hAnsi="Trebuchet MS"/>
        </w:rPr>
        <w:t xml:space="preserve"> </w:t>
      </w:r>
    </w:p>
    <w:p w:rsidR="00DC4E85" w:rsidRPr="007A5FE9" w:rsidRDefault="00DC4E85" w:rsidP="00407834">
      <w:pPr>
        <w:rPr>
          <w:rFonts w:ascii="Trebuchet MS" w:hAnsi="Trebuchet MS"/>
          <w:highlight w:val="yellow"/>
        </w:rPr>
      </w:pPr>
    </w:p>
    <w:p w:rsidR="009C6E34" w:rsidRPr="007A5FE9" w:rsidRDefault="00461863" w:rsidP="00407834">
      <w:pPr>
        <w:rPr>
          <w:rFonts w:ascii="Trebuchet MS" w:hAnsi="Trebuchet MS"/>
          <w:b/>
          <w:u w:val="single"/>
        </w:rPr>
      </w:pPr>
      <w:r w:rsidRPr="007A5FE9">
        <w:rPr>
          <w:rFonts w:ascii="Trebuchet MS" w:hAnsi="Trebuchet MS"/>
          <w:b/>
          <w:color w:val="000000" w:themeColor="text1"/>
          <w:u w:val="single"/>
        </w:rPr>
        <w:t>3</w:t>
      </w:r>
      <w:r w:rsidR="002C3824" w:rsidRPr="007A5FE9">
        <w:rPr>
          <w:rFonts w:ascii="Trebuchet MS" w:hAnsi="Trebuchet MS"/>
          <w:b/>
          <w:color w:val="000000" w:themeColor="text1"/>
          <w:u w:val="single"/>
        </w:rPr>
        <w:t xml:space="preserve">. </w:t>
      </w:r>
      <w:r w:rsidR="002C3824" w:rsidRPr="007A5FE9">
        <w:rPr>
          <w:rFonts w:ascii="Trebuchet MS" w:hAnsi="Trebuchet MS"/>
          <w:b/>
          <w:u w:val="single"/>
        </w:rPr>
        <w:t>National News</w:t>
      </w:r>
    </w:p>
    <w:p w:rsidR="00B904A9" w:rsidRDefault="00E650F9" w:rsidP="007A5FE9">
      <w:pPr>
        <w:rPr>
          <w:rFonts w:ascii="Trebuchet MS" w:hAnsi="Trebuchet MS"/>
        </w:rPr>
      </w:pPr>
      <w:r w:rsidRPr="007A5FE9">
        <w:rPr>
          <w:rFonts w:ascii="Trebuchet MS" w:hAnsi="Trebuchet MS"/>
          <w:b/>
        </w:rPr>
        <w:t xml:space="preserve">3.1 </w:t>
      </w:r>
      <w:r w:rsidR="00B904A9">
        <w:rPr>
          <w:rFonts w:ascii="Trebuchet MS" w:hAnsi="Trebuchet MS"/>
          <w:b/>
        </w:rPr>
        <w:t xml:space="preserve">COP26 Built Environment Day: </w:t>
      </w:r>
      <w:r w:rsidR="00B904A9">
        <w:rPr>
          <w:rFonts w:ascii="Trebuchet MS" w:hAnsi="Trebuchet MS"/>
        </w:rPr>
        <w:t>The 11</w:t>
      </w:r>
      <w:r w:rsidR="00B904A9" w:rsidRPr="00B904A9">
        <w:rPr>
          <w:rFonts w:ascii="Trebuchet MS" w:hAnsi="Trebuchet MS"/>
          <w:vertAlign w:val="superscript"/>
        </w:rPr>
        <w:t>th</w:t>
      </w:r>
      <w:r w:rsidR="00B904A9">
        <w:rPr>
          <w:rFonts w:ascii="Trebuchet MS" w:hAnsi="Trebuchet MS"/>
        </w:rPr>
        <w:t xml:space="preserve"> November was Built Environment Day for COP26, this year being hosted in Glasgow. </w:t>
      </w:r>
      <w:r w:rsidR="004C4F34" w:rsidRPr="004C4F34">
        <w:rPr>
          <w:rFonts w:ascii="Trebuchet MS" w:hAnsi="Trebuchet MS"/>
        </w:rPr>
        <w:t>Urban buildings account for 40% of global carbon emissions each year</w:t>
      </w:r>
      <w:r w:rsidR="004C4F34">
        <w:rPr>
          <w:rFonts w:ascii="Trebuchet MS" w:hAnsi="Trebuchet MS"/>
        </w:rPr>
        <w:t xml:space="preserve">, and it is estimated that 1.6 billion people living in cities </w:t>
      </w:r>
      <w:r w:rsidR="004C4F34" w:rsidRPr="004C4F34">
        <w:rPr>
          <w:rFonts w:ascii="Trebuchet MS" w:hAnsi="Trebuchet MS"/>
        </w:rPr>
        <w:t>will be regularly exposed to extremely high temperatures</w:t>
      </w:r>
      <w:r w:rsidR="004C4F34">
        <w:rPr>
          <w:rFonts w:ascii="Trebuchet MS" w:hAnsi="Trebuchet MS"/>
        </w:rPr>
        <w:t xml:space="preserve">. </w:t>
      </w:r>
      <w:r w:rsidR="004C4F34">
        <w:rPr>
          <w:rFonts w:ascii="Trebuchet MS" w:hAnsi="Trebuchet MS"/>
        </w:rPr>
        <w:t xml:space="preserve">The day saw </w:t>
      </w:r>
      <w:r w:rsidR="00B904A9">
        <w:rPr>
          <w:rFonts w:ascii="Trebuchet MS" w:hAnsi="Trebuchet MS"/>
        </w:rPr>
        <w:t xml:space="preserve">the inauguration of </w:t>
      </w:r>
      <w:r w:rsidR="00B904A9" w:rsidRPr="00B904A9">
        <w:rPr>
          <w:rFonts w:ascii="Trebuchet MS" w:hAnsi="Trebuchet MS"/>
        </w:rPr>
        <w:t>The Clean Construction Action Coalition</w:t>
      </w:r>
      <w:r w:rsidR="00B904A9">
        <w:rPr>
          <w:rFonts w:ascii="Trebuchet MS" w:hAnsi="Trebuchet MS"/>
        </w:rPr>
        <w:t xml:space="preserve">, a collection of companies from </w:t>
      </w:r>
      <w:r w:rsidR="00B904A9" w:rsidRPr="00B904A9">
        <w:rPr>
          <w:rFonts w:ascii="Trebuchet MS" w:hAnsi="Trebuchet MS"/>
        </w:rPr>
        <w:t>the architecture, engineering and construction industry</w:t>
      </w:r>
      <w:r w:rsidR="00B904A9">
        <w:rPr>
          <w:rFonts w:ascii="Trebuchet MS" w:hAnsi="Trebuchet MS"/>
        </w:rPr>
        <w:t xml:space="preserve"> who have committed to reduce the emissions produced from the built environment sector. </w:t>
      </w:r>
      <w:r w:rsidR="004C4F34">
        <w:rPr>
          <w:rFonts w:ascii="Trebuchet MS" w:hAnsi="Trebuchet MS"/>
        </w:rPr>
        <w:t xml:space="preserve">The UK </w:t>
      </w:r>
      <w:r w:rsidR="004C4F34" w:rsidRPr="004C4F34">
        <w:rPr>
          <w:rFonts w:ascii="Trebuchet MS" w:hAnsi="Trebuchet MS"/>
        </w:rPr>
        <w:t>Green Building Council</w:t>
      </w:r>
      <w:r w:rsidR="004C4F34" w:rsidRPr="004C4F34">
        <w:rPr>
          <w:rFonts w:ascii="Trebuchet MS" w:hAnsi="Trebuchet MS"/>
        </w:rPr>
        <w:t xml:space="preserve"> </w:t>
      </w:r>
      <w:r w:rsidR="004C4F34" w:rsidRPr="004C4F34">
        <w:rPr>
          <w:rFonts w:ascii="Trebuchet MS" w:hAnsi="Trebuchet MS"/>
        </w:rPr>
        <w:t>unveiled its much-anticipated Whole Life Carbon Roadmap - a tool to help businesses across the built environment sector measure and cut carbon from materials, processes, operation and demolition.</w:t>
      </w:r>
      <w:r w:rsidR="004C4F34">
        <w:rPr>
          <w:rFonts w:ascii="Trebuchet MS" w:hAnsi="Trebuchet MS"/>
        </w:rPr>
        <w:t xml:space="preserve"> The UK additionally launched its </w:t>
      </w:r>
      <w:r w:rsidR="004C4F34" w:rsidRPr="004C4F34">
        <w:rPr>
          <w:rFonts w:ascii="Trebuchet MS" w:hAnsi="Trebuchet MS"/>
        </w:rPr>
        <w:t>Urban Climate Action Programme</w:t>
      </w:r>
      <w:r w:rsidR="004C4F34">
        <w:rPr>
          <w:rFonts w:ascii="Trebuchet MS" w:hAnsi="Trebuchet MS"/>
        </w:rPr>
        <w:t>, intending to provide</w:t>
      </w:r>
      <w:r w:rsidR="004C4F34" w:rsidRPr="004C4F34">
        <w:rPr>
          <w:rFonts w:ascii="Trebuchet MS" w:hAnsi="Trebuchet MS"/>
        </w:rPr>
        <w:t xml:space="preserve"> £27.5m to at least 15 cities in developing count</w:t>
      </w:r>
      <w:r w:rsidR="004C4F34">
        <w:rPr>
          <w:rFonts w:ascii="Trebuchet MS" w:hAnsi="Trebuchet MS"/>
        </w:rPr>
        <w:t xml:space="preserve">ries across a three-year period </w:t>
      </w:r>
      <w:r w:rsidR="004C4F34" w:rsidRPr="004C4F34">
        <w:rPr>
          <w:rFonts w:ascii="Trebuchet MS" w:hAnsi="Trebuchet MS"/>
        </w:rPr>
        <w:t>to decarbonise public transport systems and energy systems, improve climate risk assessments and make waste management more</w:t>
      </w:r>
      <w:r w:rsidR="004C4F34">
        <w:rPr>
          <w:rFonts w:ascii="Trebuchet MS" w:hAnsi="Trebuchet MS"/>
        </w:rPr>
        <w:t xml:space="preserve"> sustainable.</w:t>
      </w:r>
    </w:p>
    <w:p w:rsidR="007A5FE9" w:rsidRPr="00BB668F" w:rsidRDefault="00B904A9" w:rsidP="007A5FE9">
      <w:pPr>
        <w:rPr>
          <w:rFonts w:ascii="Trebuchet MS" w:hAnsi="Trebuchet MS"/>
        </w:rPr>
      </w:pPr>
      <w:r>
        <w:rPr>
          <w:rFonts w:ascii="Trebuchet MS" w:hAnsi="Trebuchet MS"/>
          <w:b/>
        </w:rPr>
        <w:t xml:space="preserve">3.2 </w:t>
      </w:r>
      <w:r w:rsidR="007A5FE9" w:rsidRPr="007A5FE9">
        <w:rPr>
          <w:rFonts w:ascii="Trebuchet MS" w:hAnsi="Trebuchet MS"/>
          <w:b/>
        </w:rPr>
        <w:t>Publication</w:t>
      </w:r>
      <w:r w:rsidR="007A5FE9" w:rsidRPr="00ED6A50">
        <w:rPr>
          <w:rFonts w:ascii="Trebuchet MS" w:hAnsi="Trebuchet MS"/>
          <w:b/>
        </w:rPr>
        <w:t xml:space="preserve"> of the National Model Design Code: </w:t>
      </w:r>
      <w:r w:rsidR="007A5FE9">
        <w:rPr>
          <w:rFonts w:ascii="Trebuchet MS" w:hAnsi="Trebuchet MS"/>
        </w:rPr>
        <w:t>T</w:t>
      </w:r>
      <w:r w:rsidR="007A5FE9" w:rsidRPr="00ED6A50">
        <w:rPr>
          <w:rFonts w:ascii="Trebuchet MS" w:hAnsi="Trebuchet MS"/>
        </w:rPr>
        <w:t xml:space="preserve">he National Model Design Code </w:t>
      </w:r>
      <w:r w:rsidR="007A5FE9">
        <w:rPr>
          <w:rFonts w:ascii="Trebuchet MS" w:hAnsi="Trebuchet MS"/>
        </w:rPr>
        <w:t xml:space="preserve">was published in July 2021 and is now available on </w:t>
      </w:r>
      <w:r w:rsidR="007A5FE9" w:rsidRPr="00ED6A50">
        <w:rPr>
          <w:rFonts w:ascii="Trebuchet MS" w:hAnsi="Trebuchet MS"/>
        </w:rPr>
        <w:t>the government website as a source of detailed guidance on the production of design codes, guides and policies</w:t>
      </w:r>
      <w:r w:rsidR="007A5FE9">
        <w:rPr>
          <w:rFonts w:ascii="Trebuchet MS" w:hAnsi="Trebuchet MS"/>
        </w:rPr>
        <w:t xml:space="preserve"> and decision making,</w:t>
      </w:r>
      <w:r w:rsidR="007A5FE9" w:rsidRPr="00ED6A50">
        <w:rPr>
          <w:rFonts w:ascii="Trebuchet MS" w:hAnsi="Trebuchet MS"/>
        </w:rPr>
        <w:t xml:space="preserve"> to promote </w:t>
      </w:r>
      <w:r w:rsidR="007A5FE9" w:rsidRPr="00BB668F">
        <w:rPr>
          <w:rFonts w:ascii="Trebuchet MS" w:hAnsi="Trebuchet MS"/>
        </w:rPr>
        <w:t xml:space="preserve">successful design. It is noted that “this guidance is not a statement of national policy, however, the government recommends that the advice in this guidance on how to prepare design codes and guides is to be followed.” </w:t>
      </w:r>
      <w:r w:rsidR="007A5FE9">
        <w:rPr>
          <w:rFonts w:ascii="Trebuchet MS" w:hAnsi="Trebuchet MS"/>
        </w:rPr>
        <w:t>T</w:t>
      </w:r>
      <w:r w:rsidR="007A5FE9" w:rsidRPr="00BB668F">
        <w:rPr>
          <w:rFonts w:ascii="Trebuchet MS" w:hAnsi="Trebuchet MS"/>
        </w:rPr>
        <w:t>he National Model Design Code is</w:t>
      </w:r>
      <w:r w:rsidR="007A5FE9">
        <w:rPr>
          <w:rFonts w:ascii="Trebuchet MS" w:hAnsi="Trebuchet MS"/>
        </w:rPr>
        <w:t xml:space="preserve"> therefore</w:t>
      </w:r>
      <w:r w:rsidR="007A5FE9" w:rsidRPr="00BB668F">
        <w:rPr>
          <w:rFonts w:ascii="Trebuchet MS" w:hAnsi="Trebuchet MS"/>
        </w:rPr>
        <w:t xml:space="preserve"> considered to be a material consideration in planning decisions and should be taken into account by local authorities </w:t>
      </w:r>
      <w:r w:rsidR="007A5FE9">
        <w:rPr>
          <w:rFonts w:ascii="Trebuchet MS" w:hAnsi="Trebuchet MS"/>
        </w:rPr>
        <w:t xml:space="preserve">when considering the following: </w:t>
      </w:r>
    </w:p>
    <w:p w:rsidR="007A5FE9" w:rsidRDefault="007A5FE9" w:rsidP="007A5FE9">
      <w:pPr>
        <w:pStyle w:val="ListParagraph"/>
        <w:numPr>
          <w:ilvl w:val="0"/>
          <w:numId w:val="19"/>
        </w:numPr>
        <w:spacing w:line="276" w:lineRule="auto"/>
        <w:rPr>
          <w:rFonts w:ascii="Trebuchet MS" w:hAnsi="Trebuchet MS"/>
          <w:sz w:val="22"/>
          <w:szCs w:val="22"/>
        </w:rPr>
      </w:pPr>
      <w:r w:rsidRPr="00BB668F">
        <w:rPr>
          <w:rFonts w:ascii="Trebuchet MS" w:hAnsi="Trebuchet MS"/>
          <w:sz w:val="22"/>
          <w:szCs w:val="22"/>
        </w:rPr>
        <w:t xml:space="preserve">How the design of new development should enhance the health and wellbeing of local communities and create safe, inclusive, accessible and active environments; </w:t>
      </w:r>
    </w:p>
    <w:p w:rsidR="007A5FE9" w:rsidRDefault="007A5FE9" w:rsidP="007A5FE9">
      <w:pPr>
        <w:pStyle w:val="ListParagraph"/>
        <w:numPr>
          <w:ilvl w:val="0"/>
          <w:numId w:val="19"/>
        </w:numPr>
        <w:spacing w:line="276" w:lineRule="auto"/>
        <w:rPr>
          <w:rFonts w:ascii="Trebuchet MS" w:hAnsi="Trebuchet MS"/>
          <w:sz w:val="22"/>
          <w:szCs w:val="22"/>
        </w:rPr>
      </w:pPr>
      <w:r w:rsidRPr="00BB668F">
        <w:rPr>
          <w:rFonts w:ascii="Trebuchet MS" w:hAnsi="Trebuchet MS"/>
          <w:sz w:val="22"/>
          <w:szCs w:val="22"/>
        </w:rPr>
        <w:t>How landscape, green infrastructure and biodiversity should be approached including the importance</w:t>
      </w:r>
      <w:r>
        <w:rPr>
          <w:rFonts w:ascii="Trebuchet MS" w:hAnsi="Trebuchet MS"/>
          <w:sz w:val="22"/>
          <w:szCs w:val="22"/>
        </w:rPr>
        <w:t xml:space="preserve"> of streets being tree-lined; </w:t>
      </w:r>
    </w:p>
    <w:p w:rsidR="007A5FE9" w:rsidRDefault="007A5FE9" w:rsidP="007A5FE9">
      <w:pPr>
        <w:pStyle w:val="ListParagraph"/>
        <w:numPr>
          <w:ilvl w:val="0"/>
          <w:numId w:val="19"/>
        </w:numPr>
        <w:spacing w:line="276" w:lineRule="auto"/>
        <w:rPr>
          <w:rFonts w:ascii="Trebuchet MS" w:hAnsi="Trebuchet MS"/>
          <w:sz w:val="22"/>
          <w:szCs w:val="22"/>
        </w:rPr>
      </w:pPr>
      <w:r w:rsidRPr="00BB668F">
        <w:rPr>
          <w:rFonts w:ascii="Trebuchet MS" w:hAnsi="Trebuchet MS"/>
          <w:sz w:val="22"/>
          <w:szCs w:val="22"/>
        </w:rPr>
        <w:lastRenderedPageBreak/>
        <w:t>The environmental performance of place and buildings ensuring they co</w:t>
      </w:r>
      <w:r>
        <w:rPr>
          <w:rFonts w:ascii="Trebuchet MS" w:hAnsi="Trebuchet MS"/>
          <w:sz w:val="22"/>
          <w:szCs w:val="22"/>
        </w:rPr>
        <w:t xml:space="preserve">ntribute to net zero targets; </w:t>
      </w:r>
    </w:p>
    <w:p w:rsidR="007A5FE9" w:rsidRDefault="007A5FE9" w:rsidP="007A5FE9">
      <w:pPr>
        <w:pStyle w:val="ListParagraph"/>
        <w:numPr>
          <w:ilvl w:val="0"/>
          <w:numId w:val="19"/>
        </w:numPr>
        <w:spacing w:line="276" w:lineRule="auto"/>
        <w:rPr>
          <w:rFonts w:ascii="Trebuchet MS" w:hAnsi="Trebuchet MS"/>
          <w:sz w:val="22"/>
          <w:szCs w:val="22"/>
        </w:rPr>
      </w:pPr>
      <w:r w:rsidRPr="00BB668F">
        <w:rPr>
          <w:rFonts w:ascii="Trebuchet MS" w:hAnsi="Trebuchet MS"/>
          <w:sz w:val="22"/>
          <w:szCs w:val="22"/>
        </w:rPr>
        <w:t xml:space="preserve">The layout of new development, including infrastructure and street pattern; </w:t>
      </w:r>
    </w:p>
    <w:p w:rsidR="007A5FE9" w:rsidRPr="00BB668F" w:rsidRDefault="007A5FE9" w:rsidP="007A5FE9">
      <w:pPr>
        <w:pStyle w:val="ListParagraph"/>
        <w:numPr>
          <w:ilvl w:val="0"/>
          <w:numId w:val="19"/>
        </w:numPr>
        <w:spacing w:line="276" w:lineRule="auto"/>
        <w:rPr>
          <w:rFonts w:ascii="Trebuchet MS" w:hAnsi="Trebuchet MS"/>
          <w:sz w:val="22"/>
          <w:szCs w:val="22"/>
        </w:rPr>
      </w:pPr>
      <w:r w:rsidRPr="00BB668F">
        <w:rPr>
          <w:rFonts w:ascii="Trebuchet MS" w:hAnsi="Trebuchet MS"/>
          <w:sz w:val="22"/>
          <w:szCs w:val="22"/>
        </w:rPr>
        <w:t>The factors to be considered when determining whether façades of buildings are of s</w:t>
      </w:r>
      <w:r>
        <w:rPr>
          <w:rFonts w:ascii="Trebuchet MS" w:hAnsi="Trebuchet MS"/>
          <w:sz w:val="22"/>
          <w:szCs w:val="22"/>
        </w:rPr>
        <w:t>ufficiently high quality and;</w:t>
      </w:r>
    </w:p>
    <w:p w:rsidR="007A5FE9" w:rsidRDefault="007A5FE9" w:rsidP="007A5FE9">
      <w:pPr>
        <w:pStyle w:val="ListParagraph"/>
        <w:numPr>
          <w:ilvl w:val="0"/>
          <w:numId w:val="19"/>
        </w:numPr>
        <w:spacing w:after="240" w:line="276" w:lineRule="auto"/>
        <w:rPr>
          <w:rFonts w:ascii="Trebuchet MS" w:hAnsi="Trebuchet MS"/>
          <w:sz w:val="22"/>
          <w:szCs w:val="22"/>
        </w:rPr>
      </w:pPr>
      <w:r w:rsidRPr="00BB668F">
        <w:rPr>
          <w:rFonts w:ascii="Trebuchet MS" w:hAnsi="Trebuchet MS"/>
          <w:sz w:val="22"/>
          <w:szCs w:val="22"/>
        </w:rPr>
        <w:t>That developments should take account of local vernacular, character, heritage, architecture and materials.</w:t>
      </w:r>
    </w:p>
    <w:p w:rsidR="007A5FE9" w:rsidRDefault="007A5FE9" w:rsidP="007A5FE9">
      <w:pPr>
        <w:spacing w:after="240"/>
        <w:rPr>
          <w:rFonts w:ascii="Trebuchet MS" w:hAnsi="Trebuchet MS"/>
        </w:rPr>
      </w:pPr>
      <w:r>
        <w:rPr>
          <w:rFonts w:ascii="Trebuchet MS" w:hAnsi="Trebuchet MS"/>
        </w:rPr>
        <w:t xml:space="preserve">You can read the most up-to-date edition of the National Model Design Code here: </w:t>
      </w:r>
      <w:hyperlink r:id="rId24" w:history="1">
        <w:r w:rsidRPr="00A9102B">
          <w:rPr>
            <w:rStyle w:val="Hyperlink"/>
            <w:rFonts w:ascii="Trebuchet MS" w:hAnsi="Trebuchet MS"/>
          </w:rPr>
          <w:t>https://www.gov.uk/government/publications/national-model-design-code</w:t>
        </w:r>
      </w:hyperlink>
      <w:r>
        <w:rPr>
          <w:rFonts w:ascii="Trebuchet MS" w:hAnsi="Trebuchet MS"/>
        </w:rPr>
        <w:t xml:space="preserve"> </w:t>
      </w:r>
    </w:p>
    <w:p w:rsidR="007A5FE9" w:rsidRDefault="00AE1557" w:rsidP="007A5FE9">
      <w:pPr>
        <w:rPr>
          <w:rFonts w:ascii="Trebuchet MS" w:hAnsi="Trebuchet MS"/>
        </w:rPr>
      </w:pPr>
      <w:r>
        <w:rPr>
          <w:rFonts w:ascii="Trebuchet MS" w:hAnsi="Trebuchet MS"/>
          <w:b/>
        </w:rPr>
        <w:t>3.3</w:t>
      </w:r>
      <w:r w:rsidR="007A5FE9" w:rsidRPr="00BB668F">
        <w:rPr>
          <w:rFonts w:ascii="Trebuchet MS" w:hAnsi="Trebuchet MS"/>
          <w:b/>
        </w:rPr>
        <w:t xml:space="preserve"> Government Publishes Net Zero Strategy and the Heat and Buildings Strategy: </w:t>
      </w:r>
      <w:r w:rsidR="007A5FE9" w:rsidRPr="00BB668F">
        <w:rPr>
          <w:rFonts w:ascii="Trebuchet MS" w:hAnsi="Trebuchet MS"/>
        </w:rPr>
        <w:t>On 2</w:t>
      </w:r>
      <w:r w:rsidR="007A5FE9" w:rsidRPr="00BB668F">
        <w:rPr>
          <w:rFonts w:ascii="Trebuchet MS" w:hAnsi="Trebuchet MS"/>
          <w:vertAlign w:val="superscript"/>
        </w:rPr>
        <w:t>nd</w:t>
      </w:r>
      <w:r w:rsidR="007A5FE9" w:rsidRPr="00BB668F">
        <w:rPr>
          <w:rFonts w:ascii="Trebuchet MS" w:hAnsi="Trebuchet MS"/>
        </w:rPr>
        <w:t xml:space="preserve"> October, the Government revealed its Net Zero Strategy, setting out how the UK will deliver on its commitment to reach net zero emissions by 2050. The commitments made are intended to unlock approximately £90 billion in investment by 2030. As part of this, £3.9 billion of new funding will be provided for decarbonising heat and buildings, including the new £450 million 3-year Boiler Upgrade Scheme</w:t>
      </w:r>
      <w:r w:rsidR="007A5FE9">
        <w:rPr>
          <w:rFonts w:ascii="Trebuchet MS" w:hAnsi="Trebuchet MS"/>
        </w:rPr>
        <w:t xml:space="preserve">. </w:t>
      </w:r>
    </w:p>
    <w:p w:rsidR="007A5FE9" w:rsidRPr="00BB668F" w:rsidRDefault="007A5FE9" w:rsidP="007A5FE9">
      <w:pPr>
        <w:rPr>
          <w:rFonts w:ascii="Trebuchet MS" w:hAnsi="Trebuchet MS"/>
        </w:rPr>
      </w:pPr>
      <w:r w:rsidRPr="00BB668F">
        <w:rPr>
          <w:rFonts w:ascii="Trebuchet MS" w:hAnsi="Trebuchet MS"/>
        </w:rPr>
        <w:t xml:space="preserve">You can read the full Net Zero Strategy here: </w:t>
      </w:r>
      <w:hyperlink r:id="rId25" w:history="1">
        <w:r w:rsidRPr="00BB668F">
          <w:rPr>
            <w:rStyle w:val="Hyperlink"/>
            <w:rFonts w:ascii="Trebuchet MS" w:hAnsi="Trebuchet MS"/>
          </w:rPr>
          <w:t>https://www.gov.uk/government/publications/net-zero-strategy</w:t>
        </w:r>
      </w:hyperlink>
      <w:r w:rsidRPr="00BB668F">
        <w:rPr>
          <w:rFonts w:ascii="Trebuchet MS" w:hAnsi="Trebuchet MS"/>
        </w:rPr>
        <w:t xml:space="preserve"> </w:t>
      </w:r>
    </w:p>
    <w:p w:rsidR="007A5FE9" w:rsidRDefault="007A5FE9" w:rsidP="007A5FE9">
      <w:pPr>
        <w:pStyle w:val="NormalWeb"/>
        <w:shd w:val="clear" w:color="auto" w:fill="FFFFFF"/>
        <w:spacing w:after="300" w:line="276" w:lineRule="auto"/>
        <w:rPr>
          <w:rFonts w:ascii="Trebuchet MS" w:hAnsi="Trebuchet MS"/>
          <w:sz w:val="22"/>
          <w:szCs w:val="22"/>
        </w:rPr>
      </w:pPr>
      <w:r w:rsidRPr="00BB668F">
        <w:rPr>
          <w:rFonts w:ascii="Trebuchet MS" w:hAnsi="Trebuchet MS"/>
          <w:sz w:val="22"/>
          <w:szCs w:val="22"/>
        </w:rPr>
        <w:t xml:space="preserve">Alongside this, the Heat and Buildings Strategy has also been released, which sets out how the UK will decarbonise our </w:t>
      </w:r>
      <w:r>
        <w:rPr>
          <w:rFonts w:ascii="Trebuchet MS" w:hAnsi="Trebuchet MS"/>
          <w:sz w:val="22"/>
          <w:szCs w:val="22"/>
        </w:rPr>
        <w:t>buildings</w:t>
      </w:r>
      <w:r w:rsidRPr="00BB668F">
        <w:rPr>
          <w:rFonts w:ascii="Trebuchet MS" w:hAnsi="Trebuchet MS"/>
          <w:sz w:val="22"/>
          <w:szCs w:val="22"/>
        </w:rPr>
        <w:t xml:space="preserve">. Grants of £5,000 will be available to homeowners from April next year to enable them to install systems such as heat pumps that do not emit carbon when used. There is no </w:t>
      </w:r>
      <w:r>
        <w:rPr>
          <w:rFonts w:ascii="Trebuchet MS" w:hAnsi="Trebuchet MS"/>
          <w:sz w:val="22"/>
          <w:szCs w:val="22"/>
        </w:rPr>
        <w:t>mention made of</w:t>
      </w:r>
      <w:r w:rsidRPr="00BB668F">
        <w:rPr>
          <w:rFonts w:ascii="Trebuchet MS" w:hAnsi="Trebuchet MS"/>
          <w:sz w:val="22"/>
          <w:szCs w:val="22"/>
        </w:rPr>
        <w:t xml:space="preserve"> the need to retain existing structures and their </w:t>
      </w:r>
      <w:r>
        <w:rPr>
          <w:rFonts w:ascii="Trebuchet MS" w:hAnsi="Trebuchet MS"/>
          <w:sz w:val="22"/>
          <w:szCs w:val="22"/>
        </w:rPr>
        <w:t>‘</w:t>
      </w:r>
      <w:r w:rsidRPr="00BB668F">
        <w:rPr>
          <w:rFonts w:ascii="Trebuchet MS" w:hAnsi="Trebuchet MS"/>
          <w:sz w:val="22"/>
          <w:szCs w:val="22"/>
        </w:rPr>
        <w:t>embodied carbon</w:t>
      </w:r>
      <w:r>
        <w:rPr>
          <w:rFonts w:ascii="Trebuchet MS" w:hAnsi="Trebuchet MS"/>
          <w:sz w:val="22"/>
          <w:szCs w:val="22"/>
        </w:rPr>
        <w:t>’</w:t>
      </w:r>
      <w:r w:rsidRPr="00BB668F">
        <w:rPr>
          <w:rFonts w:ascii="Trebuchet MS" w:hAnsi="Trebuchet MS"/>
          <w:sz w:val="22"/>
          <w:szCs w:val="22"/>
        </w:rPr>
        <w:t xml:space="preserve">, </w:t>
      </w:r>
      <w:r>
        <w:rPr>
          <w:rFonts w:ascii="Trebuchet MS" w:hAnsi="Trebuchet MS"/>
          <w:sz w:val="22"/>
          <w:szCs w:val="22"/>
        </w:rPr>
        <w:t>and there is li</w:t>
      </w:r>
      <w:r w:rsidRPr="00BB668F">
        <w:rPr>
          <w:rFonts w:ascii="Trebuchet MS" w:hAnsi="Trebuchet MS"/>
          <w:sz w:val="22"/>
          <w:szCs w:val="22"/>
        </w:rPr>
        <w:t xml:space="preserve">mited reference to the </w:t>
      </w:r>
      <w:r>
        <w:rPr>
          <w:rFonts w:ascii="Trebuchet MS" w:hAnsi="Trebuchet MS"/>
          <w:sz w:val="22"/>
          <w:szCs w:val="22"/>
        </w:rPr>
        <w:t>role of</w:t>
      </w:r>
      <w:r w:rsidRPr="00BB668F">
        <w:rPr>
          <w:rFonts w:ascii="Trebuchet MS" w:hAnsi="Trebuchet MS"/>
          <w:sz w:val="22"/>
          <w:szCs w:val="22"/>
        </w:rPr>
        <w:t xml:space="preserve"> historic buildings (listed and unlisted) in reducing </w:t>
      </w:r>
      <w:r>
        <w:rPr>
          <w:rFonts w:ascii="Trebuchet MS" w:hAnsi="Trebuchet MS"/>
          <w:sz w:val="22"/>
          <w:szCs w:val="22"/>
        </w:rPr>
        <w:t>carbon</w:t>
      </w:r>
      <w:r w:rsidRPr="00BB668F">
        <w:rPr>
          <w:rFonts w:ascii="Trebuchet MS" w:hAnsi="Trebuchet MS"/>
          <w:sz w:val="22"/>
          <w:szCs w:val="22"/>
        </w:rPr>
        <w:t xml:space="preserve"> emissions. </w:t>
      </w:r>
    </w:p>
    <w:p w:rsidR="007A5FE9" w:rsidRPr="00BB668F" w:rsidRDefault="007A5FE9" w:rsidP="007A5FE9">
      <w:pPr>
        <w:pStyle w:val="NormalWeb"/>
        <w:shd w:val="clear" w:color="auto" w:fill="FFFFFF"/>
        <w:spacing w:after="300" w:line="276" w:lineRule="auto"/>
        <w:rPr>
          <w:rFonts w:ascii="Trebuchet MS" w:hAnsi="Trebuchet MS"/>
          <w:sz w:val="22"/>
          <w:szCs w:val="22"/>
          <w:highlight w:val="yellow"/>
        </w:rPr>
      </w:pPr>
      <w:r w:rsidRPr="00BB668F">
        <w:rPr>
          <w:rFonts w:ascii="Trebuchet MS" w:hAnsi="Trebuchet MS"/>
          <w:sz w:val="22"/>
          <w:szCs w:val="22"/>
        </w:rPr>
        <w:t xml:space="preserve">You can read the full Heat &amp; Buildings Strategy here: </w:t>
      </w:r>
      <w:hyperlink r:id="rId26" w:history="1">
        <w:r w:rsidRPr="00BB668F">
          <w:rPr>
            <w:rStyle w:val="Hyperlink"/>
            <w:rFonts w:ascii="Trebuchet MS" w:hAnsi="Trebuchet MS"/>
            <w:sz w:val="22"/>
            <w:szCs w:val="22"/>
          </w:rPr>
          <w:t>https://assets.publishing.service.gov.uk/government/uploads/system/uploads/attachment_data/file/1026507/heat-buildings-strategy.pdf</w:t>
        </w:r>
      </w:hyperlink>
      <w:r w:rsidRPr="00BB668F">
        <w:rPr>
          <w:rFonts w:ascii="Trebuchet MS" w:hAnsi="Trebuchet MS"/>
          <w:sz w:val="22"/>
          <w:szCs w:val="22"/>
        </w:rPr>
        <w:t xml:space="preserve"> </w:t>
      </w:r>
    </w:p>
    <w:p w:rsidR="007A5FE9" w:rsidRDefault="00AE1557" w:rsidP="007A5FE9">
      <w:pPr>
        <w:rPr>
          <w:rFonts w:ascii="Trebuchet MS" w:hAnsi="Trebuchet MS"/>
        </w:rPr>
      </w:pPr>
      <w:r>
        <w:rPr>
          <w:rFonts w:ascii="Trebuchet MS" w:hAnsi="Trebuchet MS"/>
          <w:b/>
        </w:rPr>
        <w:t>3.4</w:t>
      </w:r>
      <w:r w:rsidR="007A5FE9" w:rsidRPr="00BB668F">
        <w:rPr>
          <w:rFonts w:ascii="Trebuchet MS" w:hAnsi="Trebuchet MS"/>
          <w:b/>
        </w:rPr>
        <w:t xml:space="preserve"> SPAB Ongoing Research into Energy Efficiency of Historic Buildings: </w:t>
      </w:r>
      <w:r w:rsidR="007A5FE9" w:rsidRPr="00BB668F">
        <w:rPr>
          <w:rFonts w:ascii="Trebuchet MS" w:hAnsi="Trebuchet MS"/>
        </w:rPr>
        <w:t>SPAB has been conducting ongoing research into whether older buildings</w:t>
      </w:r>
      <w:r w:rsidR="007A5FE9" w:rsidRPr="00DD3013">
        <w:rPr>
          <w:rFonts w:ascii="Trebuchet MS" w:hAnsi="Trebuchet MS"/>
        </w:rPr>
        <w:t xml:space="preserve"> are as thermally inefficient as frequently assumed and the effects on building performance of different approaches to upgrading the energy efficiency of </w:t>
      </w:r>
      <w:r w:rsidR="007A5FE9">
        <w:rPr>
          <w:rFonts w:ascii="Trebuchet MS" w:hAnsi="Trebuchet MS"/>
        </w:rPr>
        <w:t>older</w:t>
      </w:r>
      <w:r w:rsidR="007A5FE9" w:rsidRPr="00DD3013">
        <w:rPr>
          <w:rFonts w:ascii="Trebuchet MS" w:hAnsi="Trebuchet MS"/>
        </w:rPr>
        <w:t xml:space="preserve"> properties</w:t>
      </w:r>
      <w:r w:rsidR="007A5FE9">
        <w:rPr>
          <w:rFonts w:ascii="Trebuchet MS" w:hAnsi="Trebuchet MS"/>
        </w:rPr>
        <w:t xml:space="preserve">. </w:t>
      </w:r>
      <w:r w:rsidR="007A5FE9" w:rsidRPr="00DD3013">
        <w:rPr>
          <w:rFonts w:ascii="Trebuchet MS" w:hAnsi="Trebuchet MS"/>
        </w:rPr>
        <w:t>Initial findings conclude that the thermal performance of solid walls is “frequently better than assumed” and use of ‘breathable’ insulation “minimises the risk of elevated moisture levels that can harm not only traditionally constructed (pre-c1919) buildings but their occupants’ health.”</w:t>
      </w:r>
    </w:p>
    <w:p w:rsidR="007A5FE9" w:rsidRPr="00DD3013" w:rsidRDefault="007A5FE9" w:rsidP="007A5FE9">
      <w:pPr>
        <w:rPr>
          <w:rFonts w:ascii="Trebuchet MS" w:hAnsi="Trebuchet MS"/>
        </w:rPr>
      </w:pPr>
      <w:r>
        <w:rPr>
          <w:rFonts w:ascii="Trebuchet MS" w:hAnsi="Trebuchet MS"/>
        </w:rPr>
        <w:t xml:space="preserve">You can read all findings (2012-2019) here: </w:t>
      </w:r>
      <w:hyperlink r:id="rId27" w:history="1">
        <w:r w:rsidRPr="00A9102B">
          <w:rPr>
            <w:rStyle w:val="Hyperlink"/>
            <w:rFonts w:ascii="Trebuchet MS" w:hAnsi="Trebuchet MS"/>
          </w:rPr>
          <w:t>https://www.spab.org.uk/advice/research/findings</w:t>
        </w:r>
      </w:hyperlink>
      <w:r>
        <w:rPr>
          <w:rFonts w:ascii="Trebuchet MS" w:hAnsi="Trebuchet MS"/>
        </w:rPr>
        <w:t xml:space="preserve"> </w:t>
      </w:r>
    </w:p>
    <w:p w:rsidR="007A5FE9" w:rsidRPr="001523F2" w:rsidRDefault="00AE1557" w:rsidP="007A5FE9">
      <w:pPr>
        <w:rPr>
          <w:rFonts w:ascii="Trebuchet MS" w:hAnsi="Trebuchet MS"/>
        </w:rPr>
      </w:pPr>
      <w:r>
        <w:rPr>
          <w:rFonts w:ascii="Trebuchet MS" w:hAnsi="Trebuchet MS"/>
          <w:b/>
        </w:rPr>
        <w:t>3.5</w:t>
      </w:r>
      <w:r w:rsidR="007A5FE9" w:rsidRPr="001523F2">
        <w:rPr>
          <w:rFonts w:ascii="Trebuchet MS" w:hAnsi="Trebuchet MS"/>
          <w:b/>
        </w:rPr>
        <w:t xml:space="preserve"> RTPI Releases Climate Crisis Guidance for Local Authorities: </w:t>
      </w:r>
      <w:r w:rsidR="007A5FE9" w:rsidRPr="001523F2">
        <w:rPr>
          <w:rFonts w:ascii="Trebuchet MS" w:hAnsi="Trebuchet MS"/>
        </w:rPr>
        <w:t>Jointly produced with the Town and Country Planning Associat</w:t>
      </w:r>
      <w:r w:rsidR="00B904A9">
        <w:rPr>
          <w:rFonts w:ascii="Trebuchet MS" w:hAnsi="Trebuchet MS"/>
        </w:rPr>
        <w:t xml:space="preserve">ion, RTPI has released a guide </w:t>
      </w:r>
      <w:r w:rsidR="007A5FE9" w:rsidRPr="001523F2">
        <w:rPr>
          <w:rFonts w:ascii="Trebuchet MS" w:hAnsi="Trebuchet MS"/>
        </w:rPr>
        <w:t xml:space="preserve">on how the planning system can help communities face the climate crisis. With the climate science clearly warning of the catastrophic impacts of climate change this new guide seeks to place the Government’s ambitions for net zero as well as building community resilience to severe weather at the heart of the planning system. The guide makes clear the vital importance </w:t>
      </w:r>
      <w:r w:rsidR="007A5FE9" w:rsidRPr="001523F2">
        <w:rPr>
          <w:rFonts w:ascii="Trebuchet MS" w:hAnsi="Trebuchet MS"/>
        </w:rPr>
        <w:lastRenderedPageBreak/>
        <w:t xml:space="preserve">of the planning system in designing places which cut carbon through the promotion of energy efficiency, sustainable transport and renewable energy. </w:t>
      </w:r>
    </w:p>
    <w:p w:rsidR="00E650F9" w:rsidRPr="00B4413A" w:rsidRDefault="007A5FE9" w:rsidP="00B4413A">
      <w:pPr>
        <w:rPr>
          <w:rFonts w:ascii="Trebuchet MS" w:hAnsi="Trebuchet MS"/>
        </w:rPr>
      </w:pPr>
      <w:r w:rsidRPr="001523F2">
        <w:rPr>
          <w:rFonts w:ascii="Trebuchet MS" w:hAnsi="Trebuchet MS"/>
        </w:rPr>
        <w:t>You can access the guide here:</w:t>
      </w:r>
      <w:r w:rsidRPr="001523F2">
        <w:t xml:space="preserve"> </w:t>
      </w:r>
      <w:hyperlink r:id="rId28" w:history="1">
        <w:r w:rsidRPr="001523F2">
          <w:rPr>
            <w:rStyle w:val="Hyperlink"/>
            <w:rFonts w:ascii="Trebuchet MS" w:hAnsi="Trebuchet MS"/>
          </w:rPr>
          <w:t>https://www.rtpi.org.uk/media/9379/tcpa-rtpi-climate-guide_oct-2021_final.pdf</w:t>
        </w:r>
      </w:hyperlink>
      <w:r w:rsidRPr="001523F2">
        <w:rPr>
          <w:rFonts w:ascii="Trebuchet MS" w:hAnsi="Trebuchet MS"/>
        </w:rPr>
        <w:t xml:space="preserve"> </w:t>
      </w:r>
    </w:p>
    <w:sectPr w:rsidR="00E650F9" w:rsidRPr="00B4413A" w:rsidSect="00696515">
      <w:headerReference w:type="default" r:id="rId29"/>
      <w:footerReference w:type="default" r:id="rId30"/>
      <w:type w:val="continuous"/>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6D45" w:rsidRDefault="000F6D45">
      <w:pPr>
        <w:spacing w:after="0" w:line="240" w:lineRule="auto"/>
      </w:pPr>
      <w:r>
        <w:separator/>
      </w:r>
    </w:p>
  </w:endnote>
  <w:endnote w:type="continuationSeparator" w:id="0">
    <w:p w:rsidR="000F6D45" w:rsidRDefault="000F6D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1"/>
    <w:family w:val="roman"/>
    <w:pitch w:val="variable"/>
  </w:font>
  <w:font w:name="WenQuanYi Micro Hei">
    <w:charset w:val="01"/>
    <w:family w:val="auto"/>
    <w:pitch w:val="variable"/>
  </w:font>
  <w:font w:name="Lohit Devanagari">
    <w:altName w:val="Times New Roman"/>
    <w:charset w:val="01"/>
    <w:family w:val="auto"/>
    <w:pitch w:val="variable"/>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1884834"/>
      <w:docPartObj>
        <w:docPartGallery w:val="Page Numbers (Bottom of Page)"/>
        <w:docPartUnique/>
      </w:docPartObj>
    </w:sdtPr>
    <w:sdtEndPr>
      <w:rPr>
        <w:noProof/>
      </w:rPr>
    </w:sdtEndPr>
    <w:sdtContent>
      <w:p w:rsidR="00074829" w:rsidRDefault="00074829">
        <w:pPr>
          <w:pStyle w:val="Footer"/>
          <w:jc w:val="right"/>
        </w:pPr>
        <w:r>
          <w:fldChar w:fldCharType="begin"/>
        </w:r>
        <w:r>
          <w:instrText xml:space="preserve"> PAGE   \* MERGEFORMAT </w:instrText>
        </w:r>
        <w:r>
          <w:fldChar w:fldCharType="separate"/>
        </w:r>
        <w:r w:rsidR="004C1202">
          <w:rPr>
            <w:noProof/>
          </w:rPr>
          <w:t>7</w:t>
        </w:r>
        <w:r>
          <w:rPr>
            <w:noProof/>
          </w:rPr>
          <w:fldChar w:fldCharType="end"/>
        </w:r>
      </w:p>
    </w:sdtContent>
  </w:sdt>
  <w:p w:rsidR="00074829" w:rsidRDefault="000748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6D45" w:rsidRDefault="000F6D45">
      <w:pPr>
        <w:spacing w:after="0" w:line="240" w:lineRule="auto"/>
      </w:pPr>
      <w:r>
        <w:separator/>
      </w:r>
    </w:p>
  </w:footnote>
  <w:footnote w:type="continuationSeparator" w:id="0">
    <w:p w:rsidR="000F6D45" w:rsidRDefault="000F6D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09"/>
      <w:gridCol w:w="3009"/>
      <w:gridCol w:w="3009"/>
    </w:tblGrid>
    <w:tr w:rsidR="00074829" w:rsidTr="0038055E">
      <w:tc>
        <w:tcPr>
          <w:tcW w:w="3009" w:type="dxa"/>
        </w:tcPr>
        <w:p w:rsidR="00074829" w:rsidRDefault="00074829" w:rsidP="0038055E">
          <w:pPr>
            <w:pStyle w:val="Header"/>
            <w:ind w:left="-115"/>
          </w:pPr>
        </w:p>
      </w:tc>
      <w:tc>
        <w:tcPr>
          <w:tcW w:w="3009" w:type="dxa"/>
        </w:tcPr>
        <w:p w:rsidR="00074829" w:rsidRDefault="00074829" w:rsidP="0038055E">
          <w:pPr>
            <w:pStyle w:val="Header"/>
            <w:jc w:val="center"/>
          </w:pPr>
        </w:p>
      </w:tc>
      <w:tc>
        <w:tcPr>
          <w:tcW w:w="3009" w:type="dxa"/>
        </w:tcPr>
        <w:p w:rsidR="00074829" w:rsidRDefault="00074829" w:rsidP="0038055E">
          <w:pPr>
            <w:pStyle w:val="Header"/>
            <w:ind w:right="-115"/>
            <w:jc w:val="right"/>
          </w:pPr>
        </w:p>
      </w:tc>
    </w:tr>
  </w:tbl>
  <w:p w:rsidR="00074829" w:rsidRDefault="00074829" w:rsidP="003805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63654"/>
    <w:multiLevelType w:val="hybridMultilevel"/>
    <w:tmpl w:val="00FAE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7B5DC3"/>
    <w:multiLevelType w:val="hybridMultilevel"/>
    <w:tmpl w:val="AA6EE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6A58DA"/>
    <w:multiLevelType w:val="hybridMultilevel"/>
    <w:tmpl w:val="DFF08B7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27D677B2"/>
    <w:multiLevelType w:val="multilevel"/>
    <w:tmpl w:val="5F849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842347"/>
    <w:multiLevelType w:val="hybridMultilevel"/>
    <w:tmpl w:val="4D3C5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3A4561"/>
    <w:multiLevelType w:val="hybridMultilevel"/>
    <w:tmpl w:val="BD3E6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DB28E7"/>
    <w:multiLevelType w:val="hybridMultilevel"/>
    <w:tmpl w:val="BE987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584719"/>
    <w:multiLevelType w:val="hybridMultilevel"/>
    <w:tmpl w:val="A272A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CE4751"/>
    <w:multiLevelType w:val="hybridMultilevel"/>
    <w:tmpl w:val="5C14C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454A72"/>
    <w:multiLevelType w:val="hybridMultilevel"/>
    <w:tmpl w:val="7A6E6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C44834"/>
    <w:multiLevelType w:val="hybridMultilevel"/>
    <w:tmpl w:val="7B18A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DF5F27"/>
    <w:multiLevelType w:val="hybridMultilevel"/>
    <w:tmpl w:val="4A562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C161B1"/>
    <w:multiLevelType w:val="hybridMultilevel"/>
    <w:tmpl w:val="FD208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B507D9"/>
    <w:multiLevelType w:val="hybridMultilevel"/>
    <w:tmpl w:val="6B38A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387D84"/>
    <w:multiLevelType w:val="hybridMultilevel"/>
    <w:tmpl w:val="E9D2C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1B6EF3"/>
    <w:multiLevelType w:val="hybridMultilevel"/>
    <w:tmpl w:val="68782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7F3C5C"/>
    <w:multiLevelType w:val="multilevel"/>
    <w:tmpl w:val="C8700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8F7335"/>
    <w:multiLevelType w:val="hybridMultilevel"/>
    <w:tmpl w:val="0F720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7E2789"/>
    <w:multiLevelType w:val="hybridMultilevel"/>
    <w:tmpl w:val="D2520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0D4A43"/>
    <w:multiLevelType w:val="hybridMultilevel"/>
    <w:tmpl w:val="6E902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2D523A"/>
    <w:multiLevelType w:val="multilevel"/>
    <w:tmpl w:val="70807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3"/>
  </w:num>
  <w:num w:numId="3">
    <w:abstractNumId w:val="2"/>
  </w:num>
  <w:num w:numId="4">
    <w:abstractNumId w:val="16"/>
  </w:num>
  <w:num w:numId="5">
    <w:abstractNumId w:val="8"/>
  </w:num>
  <w:num w:numId="6">
    <w:abstractNumId w:val="6"/>
  </w:num>
  <w:num w:numId="7">
    <w:abstractNumId w:val="14"/>
  </w:num>
  <w:num w:numId="8">
    <w:abstractNumId w:val="9"/>
  </w:num>
  <w:num w:numId="9">
    <w:abstractNumId w:val="19"/>
  </w:num>
  <w:num w:numId="10">
    <w:abstractNumId w:val="20"/>
  </w:num>
  <w:num w:numId="11">
    <w:abstractNumId w:val="4"/>
  </w:num>
  <w:num w:numId="12">
    <w:abstractNumId w:val="13"/>
  </w:num>
  <w:num w:numId="13">
    <w:abstractNumId w:val="5"/>
  </w:num>
  <w:num w:numId="14">
    <w:abstractNumId w:val="7"/>
  </w:num>
  <w:num w:numId="15">
    <w:abstractNumId w:val="12"/>
  </w:num>
  <w:num w:numId="16">
    <w:abstractNumId w:val="17"/>
  </w:num>
  <w:num w:numId="17">
    <w:abstractNumId w:val="1"/>
  </w:num>
  <w:num w:numId="18">
    <w:abstractNumId w:val="0"/>
  </w:num>
  <w:num w:numId="19">
    <w:abstractNumId w:val="11"/>
  </w:num>
  <w:num w:numId="20">
    <w:abstractNumId w:val="15"/>
  </w:num>
  <w:num w:numId="21">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C77"/>
    <w:rsid w:val="00000C1E"/>
    <w:rsid w:val="0000121F"/>
    <w:rsid w:val="00002194"/>
    <w:rsid w:val="000021DA"/>
    <w:rsid w:val="00002E02"/>
    <w:rsid w:val="00003B07"/>
    <w:rsid w:val="000053C2"/>
    <w:rsid w:val="00005EF3"/>
    <w:rsid w:val="00007604"/>
    <w:rsid w:val="00012E97"/>
    <w:rsid w:val="00014807"/>
    <w:rsid w:val="00015BA3"/>
    <w:rsid w:val="000214B9"/>
    <w:rsid w:val="00023598"/>
    <w:rsid w:val="0002408F"/>
    <w:rsid w:val="00025B8A"/>
    <w:rsid w:val="00027CD9"/>
    <w:rsid w:val="0003020F"/>
    <w:rsid w:val="00030FFC"/>
    <w:rsid w:val="00031FC0"/>
    <w:rsid w:val="0003380D"/>
    <w:rsid w:val="000343B2"/>
    <w:rsid w:val="0003489B"/>
    <w:rsid w:val="00035F3E"/>
    <w:rsid w:val="00037EC8"/>
    <w:rsid w:val="00040769"/>
    <w:rsid w:val="00041023"/>
    <w:rsid w:val="000428FD"/>
    <w:rsid w:val="00043016"/>
    <w:rsid w:val="000441AE"/>
    <w:rsid w:val="000447B5"/>
    <w:rsid w:val="000534AB"/>
    <w:rsid w:val="00054E77"/>
    <w:rsid w:val="00057432"/>
    <w:rsid w:val="00057910"/>
    <w:rsid w:val="00060D40"/>
    <w:rsid w:val="00060E87"/>
    <w:rsid w:val="0006421E"/>
    <w:rsid w:val="00064E9F"/>
    <w:rsid w:val="00070DA4"/>
    <w:rsid w:val="00071126"/>
    <w:rsid w:val="00072184"/>
    <w:rsid w:val="0007290A"/>
    <w:rsid w:val="00072EC2"/>
    <w:rsid w:val="00073ECF"/>
    <w:rsid w:val="00074829"/>
    <w:rsid w:val="00077BD2"/>
    <w:rsid w:val="00083B5B"/>
    <w:rsid w:val="000853A5"/>
    <w:rsid w:val="000862EF"/>
    <w:rsid w:val="00086CD0"/>
    <w:rsid w:val="000878F8"/>
    <w:rsid w:val="00087BF8"/>
    <w:rsid w:val="00094929"/>
    <w:rsid w:val="00097EBA"/>
    <w:rsid w:val="000A0579"/>
    <w:rsid w:val="000A1009"/>
    <w:rsid w:val="000A1236"/>
    <w:rsid w:val="000A298B"/>
    <w:rsid w:val="000A2B2D"/>
    <w:rsid w:val="000A3FDA"/>
    <w:rsid w:val="000A4A0A"/>
    <w:rsid w:val="000A60C5"/>
    <w:rsid w:val="000B05E8"/>
    <w:rsid w:val="000B0B32"/>
    <w:rsid w:val="000B3587"/>
    <w:rsid w:val="000B4C22"/>
    <w:rsid w:val="000B53BB"/>
    <w:rsid w:val="000B5599"/>
    <w:rsid w:val="000C1699"/>
    <w:rsid w:val="000C350D"/>
    <w:rsid w:val="000C77DC"/>
    <w:rsid w:val="000D3045"/>
    <w:rsid w:val="000E100C"/>
    <w:rsid w:val="000E163A"/>
    <w:rsid w:val="000E1A8F"/>
    <w:rsid w:val="000E1D85"/>
    <w:rsid w:val="000E1F11"/>
    <w:rsid w:val="000E286F"/>
    <w:rsid w:val="000E2A4B"/>
    <w:rsid w:val="000E60B4"/>
    <w:rsid w:val="000E744C"/>
    <w:rsid w:val="000E7F1A"/>
    <w:rsid w:val="000F0307"/>
    <w:rsid w:val="000F046C"/>
    <w:rsid w:val="000F1D4B"/>
    <w:rsid w:val="000F3E61"/>
    <w:rsid w:val="000F54A5"/>
    <w:rsid w:val="000F5A57"/>
    <w:rsid w:val="000F5C11"/>
    <w:rsid w:val="000F6374"/>
    <w:rsid w:val="000F6D45"/>
    <w:rsid w:val="001013DC"/>
    <w:rsid w:val="001018C8"/>
    <w:rsid w:val="00103165"/>
    <w:rsid w:val="001032AB"/>
    <w:rsid w:val="00103469"/>
    <w:rsid w:val="001051F6"/>
    <w:rsid w:val="001073F6"/>
    <w:rsid w:val="00107513"/>
    <w:rsid w:val="001119B6"/>
    <w:rsid w:val="00113882"/>
    <w:rsid w:val="001146FA"/>
    <w:rsid w:val="00114BD0"/>
    <w:rsid w:val="001153EC"/>
    <w:rsid w:val="001158DF"/>
    <w:rsid w:val="0012203A"/>
    <w:rsid w:val="00122AED"/>
    <w:rsid w:val="00124A99"/>
    <w:rsid w:val="00125F12"/>
    <w:rsid w:val="00125F31"/>
    <w:rsid w:val="00126311"/>
    <w:rsid w:val="001271EA"/>
    <w:rsid w:val="001274D4"/>
    <w:rsid w:val="0013118B"/>
    <w:rsid w:val="001320F5"/>
    <w:rsid w:val="00132AC2"/>
    <w:rsid w:val="00134A4F"/>
    <w:rsid w:val="001351D5"/>
    <w:rsid w:val="001370B3"/>
    <w:rsid w:val="00137AE7"/>
    <w:rsid w:val="001403ED"/>
    <w:rsid w:val="001421B0"/>
    <w:rsid w:val="00142D7D"/>
    <w:rsid w:val="0014536C"/>
    <w:rsid w:val="001455AE"/>
    <w:rsid w:val="00147444"/>
    <w:rsid w:val="00150337"/>
    <w:rsid w:val="00154275"/>
    <w:rsid w:val="00156283"/>
    <w:rsid w:val="00160350"/>
    <w:rsid w:val="00160B9F"/>
    <w:rsid w:val="00161366"/>
    <w:rsid w:val="00165334"/>
    <w:rsid w:val="0016606D"/>
    <w:rsid w:val="00176045"/>
    <w:rsid w:val="00177AD5"/>
    <w:rsid w:val="001800B5"/>
    <w:rsid w:val="0018157E"/>
    <w:rsid w:val="00184D9B"/>
    <w:rsid w:val="00185972"/>
    <w:rsid w:val="00187C59"/>
    <w:rsid w:val="0019083D"/>
    <w:rsid w:val="0019135A"/>
    <w:rsid w:val="00194EC3"/>
    <w:rsid w:val="00195816"/>
    <w:rsid w:val="0019595A"/>
    <w:rsid w:val="001A45F5"/>
    <w:rsid w:val="001B05A0"/>
    <w:rsid w:val="001B2C5A"/>
    <w:rsid w:val="001B307C"/>
    <w:rsid w:val="001B7159"/>
    <w:rsid w:val="001B7C70"/>
    <w:rsid w:val="001C1F76"/>
    <w:rsid w:val="001C258B"/>
    <w:rsid w:val="001C5835"/>
    <w:rsid w:val="001D1599"/>
    <w:rsid w:val="001D1E57"/>
    <w:rsid w:val="001D2B7C"/>
    <w:rsid w:val="001D3C76"/>
    <w:rsid w:val="001D4136"/>
    <w:rsid w:val="001D415E"/>
    <w:rsid w:val="001D6BFE"/>
    <w:rsid w:val="001D6E18"/>
    <w:rsid w:val="001D7441"/>
    <w:rsid w:val="001E3334"/>
    <w:rsid w:val="001E59D4"/>
    <w:rsid w:val="001E7BFE"/>
    <w:rsid w:val="001F237E"/>
    <w:rsid w:val="001F38B8"/>
    <w:rsid w:val="001F4FFB"/>
    <w:rsid w:val="001F50C2"/>
    <w:rsid w:val="001F6C4E"/>
    <w:rsid w:val="001F6E17"/>
    <w:rsid w:val="00200B7A"/>
    <w:rsid w:val="00200BDC"/>
    <w:rsid w:val="00201E65"/>
    <w:rsid w:val="002021E7"/>
    <w:rsid w:val="002027D7"/>
    <w:rsid w:val="002033A0"/>
    <w:rsid w:val="0020439B"/>
    <w:rsid w:val="00206C2B"/>
    <w:rsid w:val="00206F54"/>
    <w:rsid w:val="002077AC"/>
    <w:rsid w:val="00212C7D"/>
    <w:rsid w:val="00221705"/>
    <w:rsid w:val="002242CD"/>
    <w:rsid w:val="002268CB"/>
    <w:rsid w:val="00230F71"/>
    <w:rsid w:val="00232895"/>
    <w:rsid w:val="00233CCB"/>
    <w:rsid w:val="00234277"/>
    <w:rsid w:val="00234569"/>
    <w:rsid w:val="00236A0C"/>
    <w:rsid w:val="00242655"/>
    <w:rsid w:val="00242A90"/>
    <w:rsid w:val="002447CD"/>
    <w:rsid w:val="00245023"/>
    <w:rsid w:val="002454EF"/>
    <w:rsid w:val="002472E0"/>
    <w:rsid w:val="00247455"/>
    <w:rsid w:val="002477F0"/>
    <w:rsid w:val="00253598"/>
    <w:rsid w:val="00254EEA"/>
    <w:rsid w:val="00260F9A"/>
    <w:rsid w:val="0026160E"/>
    <w:rsid w:val="0026487C"/>
    <w:rsid w:val="00264F1C"/>
    <w:rsid w:val="002663C3"/>
    <w:rsid w:val="0026675D"/>
    <w:rsid w:val="00267DF3"/>
    <w:rsid w:val="0027084B"/>
    <w:rsid w:val="002711F8"/>
    <w:rsid w:val="00272FBB"/>
    <w:rsid w:val="00272FD5"/>
    <w:rsid w:val="0027365B"/>
    <w:rsid w:val="00273AD3"/>
    <w:rsid w:val="00274E70"/>
    <w:rsid w:val="00280FC6"/>
    <w:rsid w:val="002836D5"/>
    <w:rsid w:val="0029477C"/>
    <w:rsid w:val="00294ADC"/>
    <w:rsid w:val="002955AC"/>
    <w:rsid w:val="00295C87"/>
    <w:rsid w:val="00297B84"/>
    <w:rsid w:val="002A044C"/>
    <w:rsid w:val="002B57EF"/>
    <w:rsid w:val="002B6A2A"/>
    <w:rsid w:val="002B76DC"/>
    <w:rsid w:val="002B7BE7"/>
    <w:rsid w:val="002C110B"/>
    <w:rsid w:val="002C338F"/>
    <w:rsid w:val="002C3824"/>
    <w:rsid w:val="002C4BBA"/>
    <w:rsid w:val="002C6200"/>
    <w:rsid w:val="002C65B8"/>
    <w:rsid w:val="002C6F24"/>
    <w:rsid w:val="002D079B"/>
    <w:rsid w:val="002D1DDD"/>
    <w:rsid w:val="002D2088"/>
    <w:rsid w:val="002D2933"/>
    <w:rsid w:val="002D31BE"/>
    <w:rsid w:val="002D3225"/>
    <w:rsid w:val="002D3F79"/>
    <w:rsid w:val="002D4BF7"/>
    <w:rsid w:val="002D74A6"/>
    <w:rsid w:val="002D75CC"/>
    <w:rsid w:val="002E101F"/>
    <w:rsid w:val="002E1C09"/>
    <w:rsid w:val="002E2632"/>
    <w:rsid w:val="002E491B"/>
    <w:rsid w:val="002E49E3"/>
    <w:rsid w:val="002E4E9E"/>
    <w:rsid w:val="002E670F"/>
    <w:rsid w:val="002F0F0F"/>
    <w:rsid w:val="002F2011"/>
    <w:rsid w:val="002F4B52"/>
    <w:rsid w:val="002F67BA"/>
    <w:rsid w:val="003000AB"/>
    <w:rsid w:val="003000F5"/>
    <w:rsid w:val="003024A5"/>
    <w:rsid w:val="003039A3"/>
    <w:rsid w:val="00303AED"/>
    <w:rsid w:val="00303B27"/>
    <w:rsid w:val="0030424C"/>
    <w:rsid w:val="00305625"/>
    <w:rsid w:val="00307F54"/>
    <w:rsid w:val="003107A3"/>
    <w:rsid w:val="00310CAF"/>
    <w:rsid w:val="00312E2B"/>
    <w:rsid w:val="00313888"/>
    <w:rsid w:val="00315873"/>
    <w:rsid w:val="003217BD"/>
    <w:rsid w:val="00322FE8"/>
    <w:rsid w:val="00325833"/>
    <w:rsid w:val="003270A1"/>
    <w:rsid w:val="0032732C"/>
    <w:rsid w:val="0033403B"/>
    <w:rsid w:val="0033431A"/>
    <w:rsid w:val="00337D1C"/>
    <w:rsid w:val="003431C5"/>
    <w:rsid w:val="00346AAF"/>
    <w:rsid w:val="0035001C"/>
    <w:rsid w:val="00350396"/>
    <w:rsid w:val="0036038F"/>
    <w:rsid w:val="0036139D"/>
    <w:rsid w:val="00364AEB"/>
    <w:rsid w:val="003657FA"/>
    <w:rsid w:val="00366B9B"/>
    <w:rsid w:val="00367B5B"/>
    <w:rsid w:val="00370465"/>
    <w:rsid w:val="00370551"/>
    <w:rsid w:val="0037114D"/>
    <w:rsid w:val="00372E89"/>
    <w:rsid w:val="00377861"/>
    <w:rsid w:val="0038055E"/>
    <w:rsid w:val="00380562"/>
    <w:rsid w:val="00382703"/>
    <w:rsid w:val="00384512"/>
    <w:rsid w:val="00385C21"/>
    <w:rsid w:val="00385D1A"/>
    <w:rsid w:val="00387F73"/>
    <w:rsid w:val="00396090"/>
    <w:rsid w:val="00396EA9"/>
    <w:rsid w:val="00397C34"/>
    <w:rsid w:val="003A09DD"/>
    <w:rsid w:val="003A2968"/>
    <w:rsid w:val="003A52AF"/>
    <w:rsid w:val="003A624A"/>
    <w:rsid w:val="003B134A"/>
    <w:rsid w:val="003B74FC"/>
    <w:rsid w:val="003C1236"/>
    <w:rsid w:val="003C18F4"/>
    <w:rsid w:val="003C234D"/>
    <w:rsid w:val="003C284E"/>
    <w:rsid w:val="003C2ED6"/>
    <w:rsid w:val="003C3C51"/>
    <w:rsid w:val="003C3E05"/>
    <w:rsid w:val="003C51BA"/>
    <w:rsid w:val="003C6D26"/>
    <w:rsid w:val="003C73DC"/>
    <w:rsid w:val="003C7ED8"/>
    <w:rsid w:val="003D1C2D"/>
    <w:rsid w:val="003D1F63"/>
    <w:rsid w:val="003D35DB"/>
    <w:rsid w:val="003D3E35"/>
    <w:rsid w:val="003D7CE1"/>
    <w:rsid w:val="003E03A4"/>
    <w:rsid w:val="003E1BB6"/>
    <w:rsid w:val="003E4144"/>
    <w:rsid w:val="003E57CB"/>
    <w:rsid w:val="003F0944"/>
    <w:rsid w:val="003F1CBA"/>
    <w:rsid w:val="003F3A9F"/>
    <w:rsid w:val="003F423E"/>
    <w:rsid w:val="003F4CFC"/>
    <w:rsid w:val="003F6AF4"/>
    <w:rsid w:val="003F750A"/>
    <w:rsid w:val="003F76CD"/>
    <w:rsid w:val="004015E2"/>
    <w:rsid w:val="00402C10"/>
    <w:rsid w:val="00402DD6"/>
    <w:rsid w:val="004058BB"/>
    <w:rsid w:val="00407834"/>
    <w:rsid w:val="00407C35"/>
    <w:rsid w:val="00407F37"/>
    <w:rsid w:val="0041074F"/>
    <w:rsid w:val="00411896"/>
    <w:rsid w:val="00414F5E"/>
    <w:rsid w:val="004163B5"/>
    <w:rsid w:val="00416963"/>
    <w:rsid w:val="004170E1"/>
    <w:rsid w:val="004179E5"/>
    <w:rsid w:val="00420637"/>
    <w:rsid w:val="00421C13"/>
    <w:rsid w:val="00421C7E"/>
    <w:rsid w:val="00421FFA"/>
    <w:rsid w:val="004239FD"/>
    <w:rsid w:val="004262CA"/>
    <w:rsid w:val="00430C6A"/>
    <w:rsid w:val="00432467"/>
    <w:rsid w:val="004327C8"/>
    <w:rsid w:val="00437582"/>
    <w:rsid w:val="00437933"/>
    <w:rsid w:val="00440529"/>
    <w:rsid w:val="00440D7F"/>
    <w:rsid w:val="00442B64"/>
    <w:rsid w:val="00445646"/>
    <w:rsid w:val="004459B9"/>
    <w:rsid w:val="004469C2"/>
    <w:rsid w:val="0044740C"/>
    <w:rsid w:val="00452764"/>
    <w:rsid w:val="00454AB2"/>
    <w:rsid w:val="00454ADD"/>
    <w:rsid w:val="004565A6"/>
    <w:rsid w:val="00457644"/>
    <w:rsid w:val="00460A16"/>
    <w:rsid w:val="00461863"/>
    <w:rsid w:val="004621E8"/>
    <w:rsid w:val="0046274C"/>
    <w:rsid w:val="0046584A"/>
    <w:rsid w:val="00466DAB"/>
    <w:rsid w:val="00471D50"/>
    <w:rsid w:val="00472078"/>
    <w:rsid w:val="0047461C"/>
    <w:rsid w:val="00474A23"/>
    <w:rsid w:val="00474E2B"/>
    <w:rsid w:val="004752F8"/>
    <w:rsid w:val="004774A9"/>
    <w:rsid w:val="00477E10"/>
    <w:rsid w:val="00477FE2"/>
    <w:rsid w:val="0048018B"/>
    <w:rsid w:val="00481808"/>
    <w:rsid w:val="00482EDA"/>
    <w:rsid w:val="00483DB4"/>
    <w:rsid w:val="004846E7"/>
    <w:rsid w:val="004852F2"/>
    <w:rsid w:val="00486B71"/>
    <w:rsid w:val="00491E0A"/>
    <w:rsid w:val="00492E28"/>
    <w:rsid w:val="00493299"/>
    <w:rsid w:val="00495854"/>
    <w:rsid w:val="00495B6C"/>
    <w:rsid w:val="004A1868"/>
    <w:rsid w:val="004A2478"/>
    <w:rsid w:val="004A3E05"/>
    <w:rsid w:val="004A4D88"/>
    <w:rsid w:val="004A61EB"/>
    <w:rsid w:val="004A7985"/>
    <w:rsid w:val="004A7DF1"/>
    <w:rsid w:val="004B121F"/>
    <w:rsid w:val="004B409D"/>
    <w:rsid w:val="004B54E5"/>
    <w:rsid w:val="004B5E13"/>
    <w:rsid w:val="004C1202"/>
    <w:rsid w:val="004C293D"/>
    <w:rsid w:val="004C4F34"/>
    <w:rsid w:val="004C5828"/>
    <w:rsid w:val="004C5EC8"/>
    <w:rsid w:val="004D0304"/>
    <w:rsid w:val="004D26E7"/>
    <w:rsid w:val="004D363F"/>
    <w:rsid w:val="004D73BF"/>
    <w:rsid w:val="004D7C88"/>
    <w:rsid w:val="004D7E69"/>
    <w:rsid w:val="004E0956"/>
    <w:rsid w:val="004E1396"/>
    <w:rsid w:val="004E2CE5"/>
    <w:rsid w:val="004E4334"/>
    <w:rsid w:val="004E4DE4"/>
    <w:rsid w:val="004E5EBD"/>
    <w:rsid w:val="004E5FA7"/>
    <w:rsid w:val="004E77EC"/>
    <w:rsid w:val="004F015B"/>
    <w:rsid w:val="004F2601"/>
    <w:rsid w:val="004F2FAD"/>
    <w:rsid w:val="004F30FD"/>
    <w:rsid w:val="004F65E9"/>
    <w:rsid w:val="00503897"/>
    <w:rsid w:val="00506264"/>
    <w:rsid w:val="00506B3E"/>
    <w:rsid w:val="0051018B"/>
    <w:rsid w:val="005101B5"/>
    <w:rsid w:val="00513869"/>
    <w:rsid w:val="00513DCE"/>
    <w:rsid w:val="00517060"/>
    <w:rsid w:val="0052101C"/>
    <w:rsid w:val="00522A2F"/>
    <w:rsid w:val="00522E0F"/>
    <w:rsid w:val="00523CCC"/>
    <w:rsid w:val="005260C8"/>
    <w:rsid w:val="005266C4"/>
    <w:rsid w:val="00526D42"/>
    <w:rsid w:val="0052766A"/>
    <w:rsid w:val="00527970"/>
    <w:rsid w:val="00530E0A"/>
    <w:rsid w:val="00531D3E"/>
    <w:rsid w:val="00532C77"/>
    <w:rsid w:val="0053402C"/>
    <w:rsid w:val="00534352"/>
    <w:rsid w:val="00535F04"/>
    <w:rsid w:val="0053682E"/>
    <w:rsid w:val="0053722F"/>
    <w:rsid w:val="0053792E"/>
    <w:rsid w:val="00541016"/>
    <w:rsid w:val="00542ABB"/>
    <w:rsid w:val="00543DFA"/>
    <w:rsid w:val="00544B73"/>
    <w:rsid w:val="0054505D"/>
    <w:rsid w:val="005457D0"/>
    <w:rsid w:val="00546B05"/>
    <w:rsid w:val="00551D6D"/>
    <w:rsid w:val="00554AD8"/>
    <w:rsid w:val="00556941"/>
    <w:rsid w:val="00556DE5"/>
    <w:rsid w:val="0056023B"/>
    <w:rsid w:val="005621E5"/>
    <w:rsid w:val="00562A4C"/>
    <w:rsid w:val="00563908"/>
    <w:rsid w:val="00564BF3"/>
    <w:rsid w:val="00565306"/>
    <w:rsid w:val="005663E3"/>
    <w:rsid w:val="00567AE6"/>
    <w:rsid w:val="0057156D"/>
    <w:rsid w:val="00571EFF"/>
    <w:rsid w:val="00572E2E"/>
    <w:rsid w:val="00573D08"/>
    <w:rsid w:val="00575C9A"/>
    <w:rsid w:val="00575F99"/>
    <w:rsid w:val="005826AC"/>
    <w:rsid w:val="00583333"/>
    <w:rsid w:val="00592501"/>
    <w:rsid w:val="00593492"/>
    <w:rsid w:val="00596F63"/>
    <w:rsid w:val="00597202"/>
    <w:rsid w:val="00597AD7"/>
    <w:rsid w:val="005A5E87"/>
    <w:rsid w:val="005A6132"/>
    <w:rsid w:val="005A6EC7"/>
    <w:rsid w:val="005A7C42"/>
    <w:rsid w:val="005B140E"/>
    <w:rsid w:val="005B51F9"/>
    <w:rsid w:val="005B54A7"/>
    <w:rsid w:val="005B6C83"/>
    <w:rsid w:val="005C0132"/>
    <w:rsid w:val="005C19C0"/>
    <w:rsid w:val="005C1E90"/>
    <w:rsid w:val="005C3FCE"/>
    <w:rsid w:val="005C7C00"/>
    <w:rsid w:val="005D1570"/>
    <w:rsid w:val="005D4CB2"/>
    <w:rsid w:val="005D66CE"/>
    <w:rsid w:val="005D6F76"/>
    <w:rsid w:val="005D7064"/>
    <w:rsid w:val="005E2CEC"/>
    <w:rsid w:val="005E2E1B"/>
    <w:rsid w:val="005E3264"/>
    <w:rsid w:val="005F4323"/>
    <w:rsid w:val="005F5B2D"/>
    <w:rsid w:val="005F6BD7"/>
    <w:rsid w:val="005F7598"/>
    <w:rsid w:val="006002F6"/>
    <w:rsid w:val="006017D2"/>
    <w:rsid w:val="006052D5"/>
    <w:rsid w:val="006073A5"/>
    <w:rsid w:val="00610FA1"/>
    <w:rsid w:val="006116D2"/>
    <w:rsid w:val="006146B1"/>
    <w:rsid w:val="00616D0F"/>
    <w:rsid w:val="00622A0A"/>
    <w:rsid w:val="00622A6E"/>
    <w:rsid w:val="006231C5"/>
    <w:rsid w:val="0062402E"/>
    <w:rsid w:val="00626527"/>
    <w:rsid w:val="0063212B"/>
    <w:rsid w:val="00632E28"/>
    <w:rsid w:val="00633A96"/>
    <w:rsid w:val="00634A9B"/>
    <w:rsid w:val="00634DB6"/>
    <w:rsid w:val="00637223"/>
    <w:rsid w:val="00637474"/>
    <w:rsid w:val="00637AA7"/>
    <w:rsid w:val="00637DB8"/>
    <w:rsid w:val="0064482B"/>
    <w:rsid w:val="00644B00"/>
    <w:rsid w:val="00646504"/>
    <w:rsid w:val="00650DF2"/>
    <w:rsid w:val="00651846"/>
    <w:rsid w:val="00652F41"/>
    <w:rsid w:val="00653D39"/>
    <w:rsid w:val="00654B11"/>
    <w:rsid w:val="00655200"/>
    <w:rsid w:val="00655DB8"/>
    <w:rsid w:val="0066167D"/>
    <w:rsid w:val="006626C8"/>
    <w:rsid w:val="00663C46"/>
    <w:rsid w:val="006648FE"/>
    <w:rsid w:val="00665931"/>
    <w:rsid w:val="00671D93"/>
    <w:rsid w:val="00675C9C"/>
    <w:rsid w:val="00676796"/>
    <w:rsid w:val="00677E73"/>
    <w:rsid w:val="00680B86"/>
    <w:rsid w:val="00681083"/>
    <w:rsid w:val="00681224"/>
    <w:rsid w:val="00681320"/>
    <w:rsid w:val="00681C0E"/>
    <w:rsid w:val="00684517"/>
    <w:rsid w:val="00686280"/>
    <w:rsid w:val="00690E37"/>
    <w:rsid w:val="0069204E"/>
    <w:rsid w:val="00692ABF"/>
    <w:rsid w:val="00693E1B"/>
    <w:rsid w:val="00694678"/>
    <w:rsid w:val="00694BED"/>
    <w:rsid w:val="00695EDF"/>
    <w:rsid w:val="00696515"/>
    <w:rsid w:val="00697F0D"/>
    <w:rsid w:val="006A1173"/>
    <w:rsid w:val="006A310B"/>
    <w:rsid w:val="006A4E05"/>
    <w:rsid w:val="006A56B8"/>
    <w:rsid w:val="006A65D7"/>
    <w:rsid w:val="006B0C6E"/>
    <w:rsid w:val="006B1099"/>
    <w:rsid w:val="006B1D2F"/>
    <w:rsid w:val="006B2420"/>
    <w:rsid w:val="006B371F"/>
    <w:rsid w:val="006B456C"/>
    <w:rsid w:val="006B61D3"/>
    <w:rsid w:val="006B62DD"/>
    <w:rsid w:val="006B77BB"/>
    <w:rsid w:val="006C3E9E"/>
    <w:rsid w:val="006C55B0"/>
    <w:rsid w:val="006D191D"/>
    <w:rsid w:val="006D6099"/>
    <w:rsid w:val="006E0B0C"/>
    <w:rsid w:val="006E53CF"/>
    <w:rsid w:val="006F07DA"/>
    <w:rsid w:val="006F1609"/>
    <w:rsid w:val="006F177D"/>
    <w:rsid w:val="006F4364"/>
    <w:rsid w:val="006F54A5"/>
    <w:rsid w:val="00703CA1"/>
    <w:rsid w:val="007061EE"/>
    <w:rsid w:val="0071019F"/>
    <w:rsid w:val="007105B3"/>
    <w:rsid w:val="00710B0C"/>
    <w:rsid w:val="00714BFF"/>
    <w:rsid w:val="00716719"/>
    <w:rsid w:val="00716C87"/>
    <w:rsid w:val="007210FA"/>
    <w:rsid w:val="00721298"/>
    <w:rsid w:val="007239DD"/>
    <w:rsid w:val="00723BD9"/>
    <w:rsid w:val="00725C9E"/>
    <w:rsid w:val="00727B64"/>
    <w:rsid w:val="007323E4"/>
    <w:rsid w:val="00735B3C"/>
    <w:rsid w:val="00735CB8"/>
    <w:rsid w:val="00736545"/>
    <w:rsid w:val="007374C2"/>
    <w:rsid w:val="00741475"/>
    <w:rsid w:val="00746A57"/>
    <w:rsid w:val="00746B3D"/>
    <w:rsid w:val="00750A59"/>
    <w:rsid w:val="00751760"/>
    <w:rsid w:val="00752A0A"/>
    <w:rsid w:val="00755AB9"/>
    <w:rsid w:val="00760007"/>
    <w:rsid w:val="00761D5E"/>
    <w:rsid w:val="00763D05"/>
    <w:rsid w:val="007651F8"/>
    <w:rsid w:val="007656D3"/>
    <w:rsid w:val="0077071F"/>
    <w:rsid w:val="00775965"/>
    <w:rsid w:val="00777046"/>
    <w:rsid w:val="00777A0C"/>
    <w:rsid w:val="00783A9A"/>
    <w:rsid w:val="00785E93"/>
    <w:rsid w:val="00786297"/>
    <w:rsid w:val="007A03C3"/>
    <w:rsid w:val="007A0E18"/>
    <w:rsid w:val="007A0E24"/>
    <w:rsid w:val="007A1B14"/>
    <w:rsid w:val="007A2E89"/>
    <w:rsid w:val="007A331C"/>
    <w:rsid w:val="007A383A"/>
    <w:rsid w:val="007A4E4E"/>
    <w:rsid w:val="007A5FE9"/>
    <w:rsid w:val="007B0444"/>
    <w:rsid w:val="007B0D76"/>
    <w:rsid w:val="007B2806"/>
    <w:rsid w:val="007B4F19"/>
    <w:rsid w:val="007B5568"/>
    <w:rsid w:val="007B5D41"/>
    <w:rsid w:val="007B7534"/>
    <w:rsid w:val="007C1016"/>
    <w:rsid w:val="007C27D7"/>
    <w:rsid w:val="007C4A03"/>
    <w:rsid w:val="007C79B7"/>
    <w:rsid w:val="007D00CB"/>
    <w:rsid w:val="007D23AA"/>
    <w:rsid w:val="007D2B57"/>
    <w:rsid w:val="007D2F58"/>
    <w:rsid w:val="007D332E"/>
    <w:rsid w:val="007D4980"/>
    <w:rsid w:val="007D5FEE"/>
    <w:rsid w:val="007E2163"/>
    <w:rsid w:val="007E3BC1"/>
    <w:rsid w:val="007E5224"/>
    <w:rsid w:val="007E62AF"/>
    <w:rsid w:val="007E64D7"/>
    <w:rsid w:val="007E6D60"/>
    <w:rsid w:val="007F0699"/>
    <w:rsid w:val="007F28AF"/>
    <w:rsid w:val="007F63CD"/>
    <w:rsid w:val="007F7F07"/>
    <w:rsid w:val="00803069"/>
    <w:rsid w:val="00803848"/>
    <w:rsid w:val="008042A6"/>
    <w:rsid w:val="008122CC"/>
    <w:rsid w:val="008132AB"/>
    <w:rsid w:val="008144C6"/>
    <w:rsid w:val="008166B8"/>
    <w:rsid w:val="008166BD"/>
    <w:rsid w:val="00822B37"/>
    <w:rsid w:val="00822D3D"/>
    <w:rsid w:val="00824E4A"/>
    <w:rsid w:val="00826951"/>
    <w:rsid w:val="00826FC4"/>
    <w:rsid w:val="008307C4"/>
    <w:rsid w:val="008314F1"/>
    <w:rsid w:val="00831FEB"/>
    <w:rsid w:val="00834BA5"/>
    <w:rsid w:val="00835F3B"/>
    <w:rsid w:val="00836817"/>
    <w:rsid w:val="00840CB5"/>
    <w:rsid w:val="00841106"/>
    <w:rsid w:val="00841BAE"/>
    <w:rsid w:val="00843305"/>
    <w:rsid w:val="0084468A"/>
    <w:rsid w:val="00844C28"/>
    <w:rsid w:val="0084507C"/>
    <w:rsid w:val="00845572"/>
    <w:rsid w:val="008464B7"/>
    <w:rsid w:val="008528E2"/>
    <w:rsid w:val="008531A1"/>
    <w:rsid w:val="0085413A"/>
    <w:rsid w:val="00857D66"/>
    <w:rsid w:val="00857F7E"/>
    <w:rsid w:val="00863ABE"/>
    <w:rsid w:val="00865245"/>
    <w:rsid w:val="008657C7"/>
    <w:rsid w:val="008702ED"/>
    <w:rsid w:val="008734B3"/>
    <w:rsid w:val="00874594"/>
    <w:rsid w:val="00875767"/>
    <w:rsid w:val="00877C91"/>
    <w:rsid w:val="008807BC"/>
    <w:rsid w:val="00880AC4"/>
    <w:rsid w:val="008819F3"/>
    <w:rsid w:val="0088549D"/>
    <w:rsid w:val="0088674D"/>
    <w:rsid w:val="00887EFE"/>
    <w:rsid w:val="008922EA"/>
    <w:rsid w:val="008930F7"/>
    <w:rsid w:val="0089412B"/>
    <w:rsid w:val="00894DFA"/>
    <w:rsid w:val="00895FD1"/>
    <w:rsid w:val="008A1AEE"/>
    <w:rsid w:val="008A25D8"/>
    <w:rsid w:val="008A5370"/>
    <w:rsid w:val="008A7A87"/>
    <w:rsid w:val="008B0C48"/>
    <w:rsid w:val="008B2992"/>
    <w:rsid w:val="008B6B5F"/>
    <w:rsid w:val="008B7372"/>
    <w:rsid w:val="008C0526"/>
    <w:rsid w:val="008C307A"/>
    <w:rsid w:val="008C4321"/>
    <w:rsid w:val="008C5021"/>
    <w:rsid w:val="008C54FD"/>
    <w:rsid w:val="008D12D3"/>
    <w:rsid w:val="008D1A2C"/>
    <w:rsid w:val="008D4B93"/>
    <w:rsid w:val="008D72A9"/>
    <w:rsid w:val="008E0688"/>
    <w:rsid w:val="008E1918"/>
    <w:rsid w:val="008E31F5"/>
    <w:rsid w:val="008E3209"/>
    <w:rsid w:val="008E47FB"/>
    <w:rsid w:val="008F1402"/>
    <w:rsid w:val="008F1C4C"/>
    <w:rsid w:val="008F372C"/>
    <w:rsid w:val="008F43FE"/>
    <w:rsid w:val="008F56A9"/>
    <w:rsid w:val="008F5CCC"/>
    <w:rsid w:val="00900673"/>
    <w:rsid w:val="00902E1C"/>
    <w:rsid w:val="00903092"/>
    <w:rsid w:val="00903ED6"/>
    <w:rsid w:val="009040C6"/>
    <w:rsid w:val="00904654"/>
    <w:rsid w:val="009074D4"/>
    <w:rsid w:val="00907E01"/>
    <w:rsid w:val="00911BF9"/>
    <w:rsid w:val="009127F1"/>
    <w:rsid w:val="00912D73"/>
    <w:rsid w:val="00912F3A"/>
    <w:rsid w:val="00916806"/>
    <w:rsid w:val="00920C67"/>
    <w:rsid w:val="00921437"/>
    <w:rsid w:val="009246BE"/>
    <w:rsid w:val="00924E0E"/>
    <w:rsid w:val="009254CB"/>
    <w:rsid w:val="00927302"/>
    <w:rsid w:val="009304EB"/>
    <w:rsid w:val="009348AC"/>
    <w:rsid w:val="00936C61"/>
    <w:rsid w:val="00936F47"/>
    <w:rsid w:val="00940911"/>
    <w:rsid w:val="0094181C"/>
    <w:rsid w:val="00942794"/>
    <w:rsid w:val="00942C3F"/>
    <w:rsid w:val="009445C7"/>
    <w:rsid w:val="00950EFD"/>
    <w:rsid w:val="0095260C"/>
    <w:rsid w:val="00952737"/>
    <w:rsid w:val="00952839"/>
    <w:rsid w:val="00952C5E"/>
    <w:rsid w:val="00955E35"/>
    <w:rsid w:val="00960E8B"/>
    <w:rsid w:val="0096232C"/>
    <w:rsid w:val="00964C7B"/>
    <w:rsid w:val="009663A7"/>
    <w:rsid w:val="00966E48"/>
    <w:rsid w:val="00967A0D"/>
    <w:rsid w:val="00970910"/>
    <w:rsid w:val="00971214"/>
    <w:rsid w:val="00972B69"/>
    <w:rsid w:val="00973587"/>
    <w:rsid w:val="0097361C"/>
    <w:rsid w:val="00973D1F"/>
    <w:rsid w:val="00974348"/>
    <w:rsid w:val="00974A9B"/>
    <w:rsid w:val="00980352"/>
    <w:rsid w:val="00984605"/>
    <w:rsid w:val="00985C89"/>
    <w:rsid w:val="00992A00"/>
    <w:rsid w:val="0099332F"/>
    <w:rsid w:val="00993CFC"/>
    <w:rsid w:val="00996391"/>
    <w:rsid w:val="009977F8"/>
    <w:rsid w:val="00997F97"/>
    <w:rsid w:val="009A02AF"/>
    <w:rsid w:val="009A0C2C"/>
    <w:rsid w:val="009A2C93"/>
    <w:rsid w:val="009A3BF8"/>
    <w:rsid w:val="009A4997"/>
    <w:rsid w:val="009A56AE"/>
    <w:rsid w:val="009A603C"/>
    <w:rsid w:val="009A6C47"/>
    <w:rsid w:val="009A6F46"/>
    <w:rsid w:val="009A7626"/>
    <w:rsid w:val="009B0C64"/>
    <w:rsid w:val="009B1AC6"/>
    <w:rsid w:val="009B487D"/>
    <w:rsid w:val="009B50F7"/>
    <w:rsid w:val="009B6F3B"/>
    <w:rsid w:val="009B745F"/>
    <w:rsid w:val="009C02E6"/>
    <w:rsid w:val="009C2022"/>
    <w:rsid w:val="009C3344"/>
    <w:rsid w:val="009C3D30"/>
    <w:rsid w:val="009C4E53"/>
    <w:rsid w:val="009C5284"/>
    <w:rsid w:val="009C545A"/>
    <w:rsid w:val="009C6E34"/>
    <w:rsid w:val="009C7016"/>
    <w:rsid w:val="009C7939"/>
    <w:rsid w:val="009D0190"/>
    <w:rsid w:val="009D1543"/>
    <w:rsid w:val="009D1578"/>
    <w:rsid w:val="009D2A4F"/>
    <w:rsid w:val="009D2CB7"/>
    <w:rsid w:val="009D4A97"/>
    <w:rsid w:val="009D5AAC"/>
    <w:rsid w:val="009D67DC"/>
    <w:rsid w:val="009D6831"/>
    <w:rsid w:val="009D700D"/>
    <w:rsid w:val="009E1B47"/>
    <w:rsid w:val="009E1C1C"/>
    <w:rsid w:val="009E3966"/>
    <w:rsid w:val="009E6F4F"/>
    <w:rsid w:val="009F6721"/>
    <w:rsid w:val="00A00934"/>
    <w:rsid w:val="00A01B2E"/>
    <w:rsid w:val="00A03B63"/>
    <w:rsid w:val="00A04CB5"/>
    <w:rsid w:val="00A052B6"/>
    <w:rsid w:val="00A062F8"/>
    <w:rsid w:val="00A07743"/>
    <w:rsid w:val="00A077B4"/>
    <w:rsid w:val="00A13E43"/>
    <w:rsid w:val="00A14278"/>
    <w:rsid w:val="00A14D14"/>
    <w:rsid w:val="00A16220"/>
    <w:rsid w:val="00A1764B"/>
    <w:rsid w:val="00A25CEF"/>
    <w:rsid w:val="00A32A01"/>
    <w:rsid w:val="00A32CD2"/>
    <w:rsid w:val="00A3384B"/>
    <w:rsid w:val="00A36AB4"/>
    <w:rsid w:val="00A36CBD"/>
    <w:rsid w:val="00A373AB"/>
    <w:rsid w:val="00A37A58"/>
    <w:rsid w:val="00A42664"/>
    <w:rsid w:val="00A43256"/>
    <w:rsid w:val="00A43B74"/>
    <w:rsid w:val="00A44B31"/>
    <w:rsid w:val="00A44F32"/>
    <w:rsid w:val="00A4554D"/>
    <w:rsid w:val="00A4729F"/>
    <w:rsid w:val="00A50173"/>
    <w:rsid w:val="00A5158A"/>
    <w:rsid w:val="00A51831"/>
    <w:rsid w:val="00A53889"/>
    <w:rsid w:val="00A558B4"/>
    <w:rsid w:val="00A563FD"/>
    <w:rsid w:val="00A56B36"/>
    <w:rsid w:val="00A6220F"/>
    <w:rsid w:val="00A63499"/>
    <w:rsid w:val="00A651A3"/>
    <w:rsid w:val="00A66016"/>
    <w:rsid w:val="00A67F43"/>
    <w:rsid w:val="00A70479"/>
    <w:rsid w:val="00A707D2"/>
    <w:rsid w:val="00A72017"/>
    <w:rsid w:val="00A7776D"/>
    <w:rsid w:val="00A80FAC"/>
    <w:rsid w:val="00A81A37"/>
    <w:rsid w:val="00A82A56"/>
    <w:rsid w:val="00A82FB2"/>
    <w:rsid w:val="00A83360"/>
    <w:rsid w:val="00A838F5"/>
    <w:rsid w:val="00A839CF"/>
    <w:rsid w:val="00A86275"/>
    <w:rsid w:val="00A8747A"/>
    <w:rsid w:val="00A91800"/>
    <w:rsid w:val="00A91AB0"/>
    <w:rsid w:val="00AA0321"/>
    <w:rsid w:val="00AA34DA"/>
    <w:rsid w:val="00AA3D7F"/>
    <w:rsid w:val="00AA5282"/>
    <w:rsid w:val="00AC0516"/>
    <w:rsid w:val="00AC0EC8"/>
    <w:rsid w:val="00AC2F27"/>
    <w:rsid w:val="00AC3731"/>
    <w:rsid w:val="00AC53E8"/>
    <w:rsid w:val="00AC57DC"/>
    <w:rsid w:val="00AC65F0"/>
    <w:rsid w:val="00AD01BB"/>
    <w:rsid w:val="00AD0538"/>
    <w:rsid w:val="00AD0F53"/>
    <w:rsid w:val="00AD17AB"/>
    <w:rsid w:val="00AD2B7B"/>
    <w:rsid w:val="00AD60D1"/>
    <w:rsid w:val="00AE1557"/>
    <w:rsid w:val="00AE15C3"/>
    <w:rsid w:val="00AE383E"/>
    <w:rsid w:val="00AE38D8"/>
    <w:rsid w:val="00AE7B36"/>
    <w:rsid w:val="00AF1520"/>
    <w:rsid w:val="00AF1C65"/>
    <w:rsid w:val="00AF2099"/>
    <w:rsid w:val="00AF4124"/>
    <w:rsid w:val="00AF45C3"/>
    <w:rsid w:val="00AF486D"/>
    <w:rsid w:val="00AF5087"/>
    <w:rsid w:val="00B00EC7"/>
    <w:rsid w:val="00B046D2"/>
    <w:rsid w:val="00B068AC"/>
    <w:rsid w:val="00B076D2"/>
    <w:rsid w:val="00B10156"/>
    <w:rsid w:val="00B1209E"/>
    <w:rsid w:val="00B142E1"/>
    <w:rsid w:val="00B153E1"/>
    <w:rsid w:val="00B156F1"/>
    <w:rsid w:val="00B16AC5"/>
    <w:rsid w:val="00B17577"/>
    <w:rsid w:val="00B20B27"/>
    <w:rsid w:val="00B27A5F"/>
    <w:rsid w:val="00B27A64"/>
    <w:rsid w:val="00B30BAB"/>
    <w:rsid w:val="00B313F3"/>
    <w:rsid w:val="00B31F45"/>
    <w:rsid w:val="00B34B7C"/>
    <w:rsid w:val="00B35056"/>
    <w:rsid w:val="00B35298"/>
    <w:rsid w:val="00B36589"/>
    <w:rsid w:val="00B373B4"/>
    <w:rsid w:val="00B375D9"/>
    <w:rsid w:val="00B37840"/>
    <w:rsid w:val="00B414A2"/>
    <w:rsid w:val="00B4364E"/>
    <w:rsid w:val="00B4413A"/>
    <w:rsid w:val="00B45A1F"/>
    <w:rsid w:val="00B46445"/>
    <w:rsid w:val="00B53E55"/>
    <w:rsid w:val="00B55487"/>
    <w:rsid w:val="00B55F05"/>
    <w:rsid w:val="00B5640B"/>
    <w:rsid w:val="00B607D9"/>
    <w:rsid w:val="00B6132C"/>
    <w:rsid w:val="00B62FF8"/>
    <w:rsid w:val="00B67FC4"/>
    <w:rsid w:val="00B70B8F"/>
    <w:rsid w:val="00B727B3"/>
    <w:rsid w:val="00B727BC"/>
    <w:rsid w:val="00B74FF9"/>
    <w:rsid w:val="00B7673D"/>
    <w:rsid w:val="00B80110"/>
    <w:rsid w:val="00B80224"/>
    <w:rsid w:val="00B8222D"/>
    <w:rsid w:val="00B84601"/>
    <w:rsid w:val="00B904A9"/>
    <w:rsid w:val="00B92231"/>
    <w:rsid w:val="00B955DB"/>
    <w:rsid w:val="00BA4788"/>
    <w:rsid w:val="00BA6F72"/>
    <w:rsid w:val="00BA773F"/>
    <w:rsid w:val="00BA7F34"/>
    <w:rsid w:val="00BB2803"/>
    <w:rsid w:val="00BB3412"/>
    <w:rsid w:val="00BB78BF"/>
    <w:rsid w:val="00BC2685"/>
    <w:rsid w:val="00BC307A"/>
    <w:rsid w:val="00BC40F1"/>
    <w:rsid w:val="00BC6BE2"/>
    <w:rsid w:val="00BC763F"/>
    <w:rsid w:val="00BD246F"/>
    <w:rsid w:val="00BD26FD"/>
    <w:rsid w:val="00BD3D71"/>
    <w:rsid w:val="00BD535B"/>
    <w:rsid w:val="00BD6BB5"/>
    <w:rsid w:val="00BE16CE"/>
    <w:rsid w:val="00BE19C7"/>
    <w:rsid w:val="00BE236C"/>
    <w:rsid w:val="00BE43E4"/>
    <w:rsid w:val="00BE501B"/>
    <w:rsid w:val="00BE7815"/>
    <w:rsid w:val="00BE78D6"/>
    <w:rsid w:val="00BF17FD"/>
    <w:rsid w:val="00BF3396"/>
    <w:rsid w:val="00BF3CAB"/>
    <w:rsid w:val="00BF4D96"/>
    <w:rsid w:val="00BF5BA9"/>
    <w:rsid w:val="00C00568"/>
    <w:rsid w:val="00C00CC4"/>
    <w:rsid w:val="00C00F23"/>
    <w:rsid w:val="00C0354F"/>
    <w:rsid w:val="00C04DC1"/>
    <w:rsid w:val="00C0697D"/>
    <w:rsid w:val="00C11A2D"/>
    <w:rsid w:val="00C13DA5"/>
    <w:rsid w:val="00C14799"/>
    <w:rsid w:val="00C14867"/>
    <w:rsid w:val="00C150E3"/>
    <w:rsid w:val="00C152C6"/>
    <w:rsid w:val="00C16052"/>
    <w:rsid w:val="00C1796D"/>
    <w:rsid w:val="00C21B54"/>
    <w:rsid w:val="00C22423"/>
    <w:rsid w:val="00C22F38"/>
    <w:rsid w:val="00C238EC"/>
    <w:rsid w:val="00C26587"/>
    <w:rsid w:val="00C26A03"/>
    <w:rsid w:val="00C27543"/>
    <w:rsid w:val="00C31AC9"/>
    <w:rsid w:val="00C32F14"/>
    <w:rsid w:val="00C3345D"/>
    <w:rsid w:val="00C3353D"/>
    <w:rsid w:val="00C35968"/>
    <w:rsid w:val="00C40466"/>
    <w:rsid w:val="00C410C4"/>
    <w:rsid w:val="00C428FE"/>
    <w:rsid w:val="00C44448"/>
    <w:rsid w:val="00C475E1"/>
    <w:rsid w:val="00C50296"/>
    <w:rsid w:val="00C510D8"/>
    <w:rsid w:val="00C52602"/>
    <w:rsid w:val="00C536FD"/>
    <w:rsid w:val="00C54114"/>
    <w:rsid w:val="00C561BC"/>
    <w:rsid w:val="00C57F32"/>
    <w:rsid w:val="00C6523B"/>
    <w:rsid w:val="00C702FE"/>
    <w:rsid w:val="00C70640"/>
    <w:rsid w:val="00C7177D"/>
    <w:rsid w:val="00C744D6"/>
    <w:rsid w:val="00C80047"/>
    <w:rsid w:val="00C808BE"/>
    <w:rsid w:val="00C8269A"/>
    <w:rsid w:val="00C84E1B"/>
    <w:rsid w:val="00C861C5"/>
    <w:rsid w:val="00C86F70"/>
    <w:rsid w:val="00C920C7"/>
    <w:rsid w:val="00C93005"/>
    <w:rsid w:val="00C96E27"/>
    <w:rsid w:val="00CA12F2"/>
    <w:rsid w:val="00CA2170"/>
    <w:rsid w:val="00CA3548"/>
    <w:rsid w:val="00CA4475"/>
    <w:rsid w:val="00CA4B2D"/>
    <w:rsid w:val="00CA53CD"/>
    <w:rsid w:val="00CB5013"/>
    <w:rsid w:val="00CB509B"/>
    <w:rsid w:val="00CB63DB"/>
    <w:rsid w:val="00CB7CC7"/>
    <w:rsid w:val="00CC0482"/>
    <w:rsid w:val="00CC0DA3"/>
    <w:rsid w:val="00CC31C1"/>
    <w:rsid w:val="00CC6A36"/>
    <w:rsid w:val="00CD33BA"/>
    <w:rsid w:val="00CE1C75"/>
    <w:rsid w:val="00CE5EC3"/>
    <w:rsid w:val="00CE6CD6"/>
    <w:rsid w:val="00CE7543"/>
    <w:rsid w:val="00CF1E75"/>
    <w:rsid w:val="00CF2AC8"/>
    <w:rsid w:val="00CF7405"/>
    <w:rsid w:val="00D00051"/>
    <w:rsid w:val="00D0085E"/>
    <w:rsid w:val="00D015E7"/>
    <w:rsid w:val="00D01823"/>
    <w:rsid w:val="00D02987"/>
    <w:rsid w:val="00D039C7"/>
    <w:rsid w:val="00D101BC"/>
    <w:rsid w:val="00D13F3F"/>
    <w:rsid w:val="00D13F4C"/>
    <w:rsid w:val="00D14D45"/>
    <w:rsid w:val="00D14EED"/>
    <w:rsid w:val="00D17684"/>
    <w:rsid w:val="00D17E18"/>
    <w:rsid w:val="00D20A22"/>
    <w:rsid w:val="00D21344"/>
    <w:rsid w:val="00D22944"/>
    <w:rsid w:val="00D23ACF"/>
    <w:rsid w:val="00D23B03"/>
    <w:rsid w:val="00D27647"/>
    <w:rsid w:val="00D278D6"/>
    <w:rsid w:val="00D30A31"/>
    <w:rsid w:val="00D327B2"/>
    <w:rsid w:val="00D33AA5"/>
    <w:rsid w:val="00D3430B"/>
    <w:rsid w:val="00D35DFA"/>
    <w:rsid w:val="00D378A5"/>
    <w:rsid w:val="00D46F1B"/>
    <w:rsid w:val="00D57394"/>
    <w:rsid w:val="00D573C3"/>
    <w:rsid w:val="00D5799C"/>
    <w:rsid w:val="00D60017"/>
    <w:rsid w:val="00D632BB"/>
    <w:rsid w:val="00D6429C"/>
    <w:rsid w:val="00D664D5"/>
    <w:rsid w:val="00D74419"/>
    <w:rsid w:val="00D74EBA"/>
    <w:rsid w:val="00D75BA1"/>
    <w:rsid w:val="00D76E50"/>
    <w:rsid w:val="00D820C9"/>
    <w:rsid w:val="00D82217"/>
    <w:rsid w:val="00D85B2A"/>
    <w:rsid w:val="00D85C53"/>
    <w:rsid w:val="00D87757"/>
    <w:rsid w:val="00D91AF6"/>
    <w:rsid w:val="00D9277E"/>
    <w:rsid w:val="00D92796"/>
    <w:rsid w:val="00D93530"/>
    <w:rsid w:val="00D95577"/>
    <w:rsid w:val="00DA100F"/>
    <w:rsid w:val="00DA6980"/>
    <w:rsid w:val="00DA71CD"/>
    <w:rsid w:val="00DB0875"/>
    <w:rsid w:val="00DB1BF0"/>
    <w:rsid w:val="00DB2881"/>
    <w:rsid w:val="00DB31D5"/>
    <w:rsid w:val="00DC2874"/>
    <w:rsid w:val="00DC2A8C"/>
    <w:rsid w:val="00DC34FD"/>
    <w:rsid w:val="00DC3F1B"/>
    <w:rsid w:val="00DC4E85"/>
    <w:rsid w:val="00DC5552"/>
    <w:rsid w:val="00DD02E5"/>
    <w:rsid w:val="00DD354C"/>
    <w:rsid w:val="00DD577F"/>
    <w:rsid w:val="00DD57CB"/>
    <w:rsid w:val="00DD7351"/>
    <w:rsid w:val="00DE070C"/>
    <w:rsid w:val="00DE2B93"/>
    <w:rsid w:val="00DE3296"/>
    <w:rsid w:val="00DE4889"/>
    <w:rsid w:val="00DE59DD"/>
    <w:rsid w:val="00DE681B"/>
    <w:rsid w:val="00DE68FD"/>
    <w:rsid w:val="00DE6A61"/>
    <w:rsid w:val="00DF1188"/>
    <w:rsid w:val="00DF55ED"/>
    <w:rsid w:val="00DF5B8C"/>
    <w:rsid w:val="00DF79E8"/>
    <w:rsid w:val="00E01A73"/>
    <w:rsid w:val="00E022B9"/>
    <w:rsid w:val="00E05D7B"/>
    <w:rsid w:val="00E06EF0"/>
    <w:rsid w:val="00E07856"/>
    <w:rsid w:val="00E144F7"/>
    <w:rsid w:val="00E14564"/>
    <w:rsid w:val="00E148AB"/>
    <w:rsid w:val="00E14DCF"/>
    <w:rsid w:val="00E1745F"/>
    <w:rsid w:val="00E20042"/>
    <w:rsid w:val="00E20256"/>
    <w:rsid w:val="00E22D00"/>
    <w:rsid w:val="00E2471A"/>
    <w:rsid w:val="00E256CA"/>
    <w:rsid w:val="00E2669E"/>
    <w:rsid w:val="00E278CE"/>
    <w:rsid w:val="00E31295"/>
    <w:rsid w:val="00E315ED"/>
    <w:rsid w:val="00E326EA"/>
    <w:rsid w:val="00E332D3"/>
    <w:rsid w:val="00E33B83"/>
    <w:rsid w:val="00E345FC"/>
    <w:rsid w:val="00E34A8C"/>
    <w:rsid w:val="00E372C0"/>
    <w:rsid w:val="00E378EC"/>
    <w:rsid w:val="00E41E7B"/>
    <w:rsid w:val="00E4240E"/>
    <w:rsid w:val="00E42EE6"/>
    <w:rsid w:val="00E436D8"/>
    <w:rsid w:val="00E4435E"/>
    <w:rsid w:val="00E45A67"/>
    <w:rsid w:val="00E45D1C"/>
    <w:rsid w:val="00E46375"/>
    <w:rsid w:val="00E4798F"/>
    <w:rsid w:val="00E5332E"/>
    <w:rsid w:val="00E538DE"/>
    <w:rsid w:val="00E55105"/>
    <w:rsid w:val="00E600A8"/>
    <w:rsid w:val="00E62D16"/>
    <w:rsid w:val="00E63D27"/>
    <w:rsid w:val="00E650F9"/>
    <w:rsid w:val="00E665A7"/>
    <w:rsid w:val="00E723D7"/>
    <w:rsid w:val="00E7279D"/>
    <w:rsid w:val="00E7598A"/>
    <w:rsid w:val="00E8274C"/>
    <w:rsid w:val="00E85CB9"/>
    <w:rsid w:val="00E862C1"/>
    <w:rsid w:val="00E87FD6"/>
    <w:rsid w:val="00E92CDB"/>
    <w:rsid w:val="00E93911"/>
    <w:rsid w:val="00E95E0C"/>
    <w:rsid w:val="00E95E0F"/>
    <w:rsid w:val="00E9651D"/>
    <w:rsid w:val="00E96782"/>
    <w:rsid w:val="00E974F1"/>
    <w:rsid w:val="00EA04D6"/>
    <w:rsid w:val="00EA20D8"/>
    <w:rsid w:val="00EA23D1"/>
    <w:rsid w:val="00EA250E"/>
    <w:rsid w:val="00EA491D"/>
    <w:rsid w:val="00EA4A9E"/>
    <w:rsid w:val="00EA4D52"/>
    <w:rsid w:val="00EA64E6"/>
    <w:rsid w:val="00EA6646"/>
    <w:rsid w:val="00EB02E0"/>
    <w:rsid w:val="00EB27D2"/>
    <w:rsid w:val="00EB45AC"/>
    <w:rsid w:val="00EB59EC"/>
    <w:rsid w:val="00EB6030"/>
    <w:rsid w:val="00EB67CF"/>
    <w:rsid w:val="00EC1F70"/>
    <w:rsid w:val="00EC45D0"/>
    <w:rsid w:val="00EC751E"/>
    <w:rsid w:val="00ED4ADF"/>
    <w:rsid w:val="00ED5978"/>
    <w:rsid w:val="00ED60F6"/>
    <w:rsid w:val="00EE01AB"/>
    <w:rsid w:val="00EE15C2"/>
    <w:rsid w:val="00EE261D"/>
    <w:rsid w:val="00EE2EB1"/>
    <w:rsid w:val="00EE5E7A"/>
    <w:rsid w:val="00EE62D4"/>
    <w:rsid w:val="00EE655F"/>
    <w:rsid w:val="00EE7B40"/>
    <w:rsid w:val="00EE7C2A"/>
    <w:rsid w:val="00EF5BC2"/>
    <w:rsid w:val="00EF6EF2"/>
    <w:rsid w:val="00F0033E"/>
    <w:rsid w:val="00F01019"/>
    <w:rsid w:val="00F02BFE"/>
    <w:rsid w:val="00F03D37"/>
    <w:rsid w:val="00F060B0"/>
    <w:rsid w:val="00F078BB"/>
    <w:rsid w:val="00F100D5"/>
    <w:rsid w:val="00F111F2"/>
    <w:rsid w:val="00F12D5E"/>
    <w:rsid w:val="00F14F38"/>
    <w:rsid w:val="00F15FDB"/>
    <w:rsid w:val="00F22B06"/>
    <w:rsid w:val="00F26109"/>
    <w:rsid w:val="00F320E9"/>
    <w:rsid w:val="00F32514"/>
    <w:rsid w:val="00F32A5A"/>
    <w:rsid w:val="00F343CB"/>
    <w:rsid w:val="00F3709C"/>
    <w:rsid w:val="00F37FC7"/>
    <w:rsid w:val="00F403B2"/>
    <w:rsid w:val="00F426DF"/>
    <w:rsid w:val="00F45AD1"/>
    <w:rsid w:val="00F4660C"/>
    <w:rsid w:val="00F46ED7"/>
    <w:rsid w:val="00F4710B"/>
    <w:rsid w:val="00F4720C"/>
    <w:rsid w:val="00F5244A"/>
    <w:rsid w:val="00F5377D"/>
    <w:rsid w:val="00F6204F"/>
    <w:rsid w:val="00F64D73"/>
    <w:rsid w:val="00F655F7"/>
    <w:rsid w:val="00F71F10"/>
    <w:rsid w:val="00F75A27"/>
    <w:rsid w:val="00F76ED2"/>
    <w:rsid w:val="00F76F15"/>
    <w:rsid w:val="00F77537"/>
    <w:rsid w:val="00F8376F"/>
    <w:rsid w:val="00F86AFF"/>
    <w:rsid w:val="00F86C4D"/>
    <w:rsid w:val="00F9043C"/>
    <w:rsid w:val="00F90BA4"/>
    <w:rsid w:val="00F91732"/>
    <w:rsid w:val="00F91F6C"/>
    <w:rsid w:val="00F91F8C"/>
    <w:rsid w:val="00F924D7"/>
    <w:rsid w:val="00F934E6"/>
    <w:rsid w:val="00F941EA"/>
    <w:rsid w:val="00F94A92"/>
    <w:rsid w:val="00F94C90"/>
    <w:rsid w:val="00F950D4"/>
    <w:rsid w:val="00F96B41"/>
    <w:rsid w:val="00F96FA6"/>
    <w:rsid w:val="00FA04B0"/>
    <w:rsid w:val="00FA1863"/>
    <w:rsid w:val="00FA2094"/>
    <w:rsid w:val="00FA33EB"/>
    <w:rsid w:val="00FA486E"/>
    <w:rsid w:val="00FA736A"/>
    <w:rsid w:val="00FB125C"/>
    <w:rsid w:val="00FB2015"/>
    <w:rsid w:val="00FB51A4"/>
    <w:rsid w:val="00FB759E"/>
    <w:rsid w:val="00FB7A76"/>
    <w:rsid w:val="00FB7AB0"/>
    <w:rsid w:val="00FC08AF"/>
    <w:rsid w:val="00FC1D2F"/>
    <w:rsid w:val="00FC1ED2"/>
    <w:rsid w:val="00FC2DEE"/>
    <w:rsid w:val="00FD21C0"/>
    <w:rsid w:val="00FD2385"/>
    <w:rsid w:val="00FD4396"/>
    <w:rsid w:val="00FD4ECD"/>
    <w:rsid w:val="00FD7BA7"/>
    <w:rsid w:val="00FE3E08"/>
    <w:rsid w:val="00FE5064"/>
    <w:rsid w:val="00FE529A"/>
    <w:rsid w:val="00FE62E4"/>
    <w:rsid w:val="00FF61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93E3CC-DDE1-42FC-B8DE-67836466E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4AB2"/>
    <w:pPr>
      <w:spacing w:after="200" w:line="276" w:lineRule="auto"/>
    </w:pPr>
    <w:rPr>
      <w:rFonts w:ascii="Calibri" w:eastAsia="Calibri" w:hAnsi="Calibri" w:cs="Times New Roman"/>
    </w:rPr>
  </w:style>
  <w:style w:type="paragraph" w:styleId="Heading1">
    <w:name w:val="heading 1"/>
    <w:basedOn w:val="Normal"/>
    <w:link w:val="Heading1Char"/>
    <w:uiPriority w:val="9"/>
    <w:qFormat/>
    <w:rsid w:val="00F45AD1"/>
    <w:pPr>
      <w:spacing w:before="100" w:beforeAutospacing="1" w:after="100" w:afterAutospacing="1" w:line="240" w:lineRule="auto"/>
      <w:outlineLvl w:val="0"/>
    </w:pPr>
    <w:rPr>
      <w:rFonts w:ascii="Times New Roman" w:eastAsia="Times New Roman" w:hAnsi="Times New Roman"/>
      <w:b/>
      <w:bCs/>
      <w:kern w:val="36"/>
      <w:sz w:val="48"/>
      <w:szCs w:val="48"/>
      <w:lang w:eastAsia="en-GB"/>
    </w:rPr>
  </w:style>
  <w:style w:type="paragraph" w:styleId="Heading2">
    <w:name w:val="heading 2"/>
    <w:basedOn w:val="Normal"/>
    <w:link w:val="Heading2Char"/>
    <w:uiPriority w:val="9"/>
    <w:qFormat/>
    <w:rsid w:val="00F45AD1"/>
    <w:pPr>
      <w:spacing w:before="100" w:beforeAutospacing="1" w:after="100" w:afterAutospacing="1" w:line="240" w:lineRule="auto"/>
      <w:outlineLvl w:val="1"/>
    </w:pPr>
    <w:rPr>
      <w:rFonts w:ascii="Times New Roman" w:eastAsia="Times New Roman"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32C77"/>
    <w:rPr>
      <w:color w:val="0000FF"/>
      <w:u w:val="single"/>
    </w:rPr>
  </w:style>
  <w:style w:type="paragraph" w:styleId="NormalWeb">
    <w:name w:val="Normal (Web)"/>
    <w:basedOn w:val="Normal"/>
    <w:uiPriority w:val="99"/>
    <w:unhideWhenUsed/>
    <w:rsid w:val="00532C77"/>
    <w:pPr>
      <w:spacing w:before="100" w:beforeAutospacing="1" w:after="100" w:afterAutospacing="1" w:line="240" w:lineRule="auto"/>
    </w:pPr>
    <w:rPr>
      <w:rFonts w:ascii="Times New Roman" w:eastAsia="Times New Roman" w:hAnsi="Times New Roman"/>
      <w:sz w:val="24"/>
      <w:szCs w:val="24"/>
      <w:lang w:eastAsia="en-GB"/>
    </w:rPr>
  </w:style>
  <w:style w:type="paragraph" w:styleId="Footer">
    <w:name w:val="footer"/>
    <w:basedOn w:val="Normal"/>
    <w:link w:val="FooterChar"/>
    <w:uiPriority w:val="99"/>
    <w:unhideWhenUsed/>
    <w:rsid w:val="00532C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2C77"/>
    <w:rPr>
      <w:rFonts w:ascii="Calibri" w:eastAsia="Calibri" w:hAnsi="Calibri" w:cs="Times New Roman"/>
    </w:rPr>
  </w:style>
  <w:style w:type="paragraph" w:customStyle="1" w:styleId="m2541119391116481327gmail-western">
    <w:name w:val="m_2541119391116481327gmail-western"/>
    <w:basedOn w:val="Normal"/>
    <w:rsid w:val="00532C77"/>
    <w:pPr>
      <w:spacing w:before="100" w:beforeAutospacing="1" w:after="100" w:afterAutospacing="1" w:line="240" w:lineRule="auto"/>
    </w:pPr>
    <w:rPr>
      <w:rFonts w:eastAsiaTheme="minorHAnsi" w:cs="Calibri"/>
      <w:lang w:eastAsia="en-GB"/>
    </w:rPr>
  </w:style>
  <w:style w:type="paragraph" w:styleId="ListParagraph">
    <w:name w:val="List Paragraph"/>
    <w:basedOn w:val="Normal"/>
    <w:uiPriority w:val="34"/>
    <w:qFormat/>
    <w:rsid w:val="00532C77"/>
    <w:pPr>
      <w:spacing w:after="0" w:line="240" w:lineRule="auto"/>
      <w:ind w:left="720"/>
    </w:pPr>
    <w:rPr>
      <w:rFonts w:ascii="Times New Roman" w:eastAsiaTheme="minorHAnsi" w:hAnsi="Times New Roman"/>
      <w:sz w:val="24"/>
      <w:szCs w:val="24"/>
      <w:lang w:eastAsia="en-GB"/>
    </w:rPr>
  </w:style>
  <w:style w:type="character" w:customStyle="1" w:styleId="HeaderChar">
    <w:name w:val="Header Char"/>
    <w:basedOn w:val="DefaultParagraphFont"/>
    <w:link w:val="Header"/>
    <w:uiPriority w:val="99"/>
    <w:rsid w:val="00532C77"/>
  </w:style>
  <w:style w:type="paragraph" w:styleId="Header">
    <w:name w:val="header"/>
    <w:basedOn w:val="Normal"/>
    <w:link w:val="HeaderChar"/>
    <w:uiPriority w:val="99"/>
    <w:unhideWhenUsed/>
    <w:rsid w:val="00532C77"/>
    <w:pPr>
      <w:tabs>
        <w:tab w:val="center" w:pos="4680"/>
        <w:tab w:val="right" w:pos="9360"/>
      </w:tabs>
      <w:spacing w:after="0" w:line="240" w:lineRule="auto"/>
    </w:pPr>
    <w:rPr>
      <w:rFonts w:asciiTheme="minorHAnsi" w:eastAsiaTheme="minorHAnsi" w:hAnsiTheme="minorHAnsi" w:cstheme="minorBidi"/>
    </w:rPr>
  </w:style>
  <w:style w:type="character" w:customStyle="1" w:styleId="HeaderChar1">
    <w:name w:val="Header Char1"/>
    <w:basedOn w:val="DefaultParagraphFont"/>
    <w:uiPriority w:val="99"/>
    <w:semiHidden/>
    <w:rsid w:val="00532C77"/>
    <w:rPr>
      <w:rFonts w:ascii="Calibri" w:eastAsia="Calibri" w:hAnsi="Calibri" w:cs="Times New Roman"/>
    </w:rPr>
  </w:style>
  <w:style w:type="character" w:styleId="FollowedHyperlink">
    <w:name w:val="FollowedHyperlink"/>
    <w:basedOn w:val="DefaultParagraphFont"/>
    <w:uiPriority w:val="99"/>
    <w:semiHidden/>
    <w:unhideWhenUsed/>
    <w:rsid w:val="00ED60F6"/>
    <w:rPr>
      <w:color w:val="954F72" w:themeColor="followedHyperlink"/>
      <w:u w:val="single"/>
    </w:rPr>
  </w:style>
  <w:style w:type="character" w:customStyle="1" w:styleId="UnresolvedMention1">
    <w:name w:val="Unresolved Mention1"/>
    <w:basedOn w:val="DefaultParagraphFont"/>
    <w:uiPriority w:val="99"/>
    <w:semiHidden/>
    <w:unhideWhenUsed/>
    <w:rsid w:val="00900673"/>
    <w:rPr>
      <w:color w:val="605E5C"/>
      <w:shd w:val="clear" w:color="auto" w:fill="E1DFDD"/>
    </w:rPr>
  </w:style>
  <w:style w:type="paragraph" w:customStyle="1" w:styleId="govuk-body">
    <w:name w:val="govuk-body"/>
    <w:basedOn w:val="Normal"/>
    <w:rsid w:val="007F63CD"/>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996391"/>
    <w:rPr>
      <w:b/>
      <w:bCs/>
    </w:rPr>
  </w:style>
  <w:style w:type="character" w:customStyle="1" w:styleId="Heading1Char">
    <w:name w:val="Heading 1 Char"/>
    <w:basedOn w:val="DefaultParagraphFont"/>
    <w:link w:val="Heading1"/>
    <w:uiPriority w:val="9"/>
    <w:rsid w:val="00F45AD1"/>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F45AD1"/>
    <w:rPr>
      <w:rFonts w:ascii="Times New Roman" w:eastAsia="Times New Roman" w:hAnsi="Times New Roman" w:cs="Times New Roman"/>
      <w:b/>
      <w:bCs/>
      <w:sz w:val="36"/>
      <w:szCs w:val="36"/>
      <w:lang w:eastAsia="en-GB"/>
    </w:rPr>
  </w:style>
  <w:style w:type="paragraph" w:customStyle="1" w:styleId="lead">
    <w:name w:val="lead"/>
    <w:basedOn w:val="Normal"/>
    <w:rsid w:val="00F45AD1"/>
    <w:pPr>
      <w:spacing w:before="100" w:beforeAutospacing="1" w:after="100" w:afterAutospacing="1" w:line="240" w:lineRule="auto"/>
    </w:pPr>
    <w:rPr>
      <w:rFonts w:ascii="Times New Roman" w:eastAsia="Times New Roman" w:hAnsi="Times New Roman"/>
      <w:sz w:val="24"/>
      <w:szCs w:val="24"/>
      <w:lang w:eastAsia="en-GB"/>
    </w:rPr>
  </w:style>
  <w:style w:type="paragraph" w:styleId="NoSpacing">
    <w:name w:val="No Spacing"/>
    <w:uiPriority w:val="1"/>
    <w:qFormat/>
    <w:rsid w:val="00EA4D52"/>
    <w:pPr>
      <w:spacing w:after="0" w:line="240" w:lineRule="auto"/>
    </w:pPr>
    <w:rPr>
      <w:rFonts w:ascii="Calibri" w:eastAsia="Calibri" w:hAnsi="Calibri" w:cs="Times New Roman"/>
    </w:rPr>
  </w:style>
  <w:style w:type="paragraph" w:styleId="PlainText">
    <w:name w:val="Plain Text"/>
    <w:basedOn w:val="Normal"/>
    <w:link w:val="PlainTextChar"/>
    <w:uiPriority w:val="99"/>
    <w:unhideWhenUsed/>
    <w:rsid w:val="00385C21"/>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385C21"/>
    <w:rPr>
      <w:rFonts w:ascii="Calibri" w:hAnsi="Calibri"/>
      <w:szCs w:val="21"/>
    </w:rPr>
  </w:style>
  <w:style w:type="character" w:customStyle="1" w:styleId="UnresolvedMention2">
    <w:name w:val="Unresolved Mention2"/>
    <w:basedOn w:val="DefaultParagraphFont"/>
    <w:uiPriority w:val="99"/>
    <w:semiHidden/>
    <w:unhideWhenUsed/>
    <w:rsid w:val="001B05A0"/>
    <w:rPr>
      <w:color w:val="605E5C"/>
      <w:shd w:val="clear" w:color="auto" w:fill="E1DFDD"/>
    </w:rPr>
  </w:style>
  <w:style w:type="character" w:customStyle="1" w:styleId="UnresolvedMention3">
    <w:name w:val="Unresolved Mention3"/>
    <w:basedOn w:val="DefaultParagraphFont"/>
    <w:uiPriority w:val="99"/>
    <w:semiHidden/>
    <w:unhideWhenUsed/>
    <w:rsid w:val="00637223"/>
    <w:rPr>
      <w:color w:val="605E5C"/>
      <w:shd w:val="clear" w:color="auto" w:fill="E1DFDD"/>
    </w:rPr>
  </w:style>
  <w:style w:type="character" w:customStyle="1" w:styleId="UnresolvedMention4">
    <w:name w:val="Unresolved Mention4"/>
    <w:basedOn w:val="DefaultParagraphFont"/>
    <w:uiPriority w:val="99"/>
    <w:semiHidden/>
    <w:unhideWhenUsed/>
    <w:rsid w:val="00F403B2"/>
    <w:rPr>
      <w:color w:val="605E5C"/>
      <w:shd w:val="clear" w:color="auto" w:fill="E1DFDD"/>
    </w:rPr>
  </w:style>
  <w:style w:type="paragraph" w:styleId="BodyText">
    <w:name w:val="Body Text"/>
    <w:basedOn w:val="Normal"/>
    <w:link w:val="BodyTextChar"/>
    <w:rsid w:val="00CA12F2"/>
    <w:pPr>
      <w:suppressAutoHyphens/>
      <w:spacing w:after="140" w:line="288" w:lineRule="auto"/>
    </w:pPr>
    <w:rPr>
      <w:rFonts w:ascii="Liberation Serif" w:eastAsia="WenQuanYi Micro Hei" w:hAnsi="Liberation Serif" w:cs="Lohit Devanagari"/>
      <w:kern w:val="1"/>
      <w:sz w:val="24"/>
      <w:szCs w:val="24"/>
      <w:lang w:eastAsia="zh-CN" w:bidi="hi-IN"/>
    </w:rPr>
  </w:style>
  <w:style w:type="character" w:customStyle="1" w:styleId="BodyTextChar">
    <w:name w:val="Body Text Char"/>
    <w:basedOn w:val="DefaultParagraphFont"/>
    <w:link w:val="BodyText"/>
    <w:rsid w:val="00CA12F2"/>
    <w:rPr>
      <w:rFonts w:ascii="Liberation Serif" w:eastAsia="WenQuanYi Micro Hei" w:hAnsi="Liberation Serif" w:cs="Lohit Devanagari"/>
      <w:kern w:val="1"/>
      <w:sz w:val="24"/>
      <w:szCs w:val="24"/>
      <w:lang w:eastAsia="zh-CN" w:bidi="hi-IN"/>
    </w:rPr>
  </w:style>
  <w:style w:type="character" w:customStyle="1" w:styleId="UnresolvedMention5">
    <w:name w:val="Unresolved Mention5"/>
    <w:basedOn w:val="DefaultParagraphFont"/>
    <w:uiPriority w:val="99"/>
    <w:semiHidden/>
    <w:unhideWhenUsed/>
    <w:rsid w:val="00F94A92"/>
    <w:rPr>
      <w:color w:val="605E5C"/>
      <w:shd w:val="clear" w:color="auto" w:fill="E1DFDD"/>
    </w:rPr>
  </w:style>
  <w:style w:type="character" w:customStyle="1" w:styleId="tqca">
    <w:name w:val="tqc_a"/>
    <w:basedOn w:val="DefaultParagraphFont"/>
    <w:rsid w:val="0003020F"/>
  </w:style>
  <w:style w:type="character" w:customStyle="1" w:styleId="3g4x7">
    <w:name w:val="_3g4x7"/>
    <w:basedOn w:val="DefaultParagraphFont"/>
    <w:rsid w:val="0003020F"/>
  </w:style>
  <w:style w:type="character" w:customStyle="1" w:styleId="jv7aj">
    <w:name w:val="jv7aj"/>
    <w:basedOn w:val="DefaultParagraphFont"/>
    <w:rsid w:val="0003020F"/>
  </w:style>
  <w:style w:type="character" w:customStyle="1" w:styleId="UnresolvedMention6">
    <w:name w:val="Unresolved Mention6"/>
    <w:basedOn w:val="DefaultParagraphFont"/>
    <w:uiPriority w:val="99"/>
    <w:semiHidden/>
    <w:unhideWhenUsed/>
    <w:rsid w:val="00A32A01"/>
    <w:rPr>
      <w:color w:val="605E5C"/>
      <w:shd w:val="clear" w:color="auto" w:fill="E1DFDD"/>
    </w:rPr>
  </w:style>
  <w:style w:type="character" w:customStyle="1" w:styleId="UnresolvedMention7">
    <w:name w:val="Unresolved Mention7"/>
    <w:basedOn w:val="DefaultParagraphFont"/>
    <w:uiPriority w:val="99"/>
    <w:semiHidden/>
    <w:unhideWhenUsed/>
    <w:rsid w:val="00FE5064"/>
    <w:rPr>
      <w:color w:val="605E5C"/>
      <w:shd w:val="clear" w:color="auto" w:fill="E1DFDD"/>
    </w:rPr>
  </w:style>
  <w:style w:type="paragraph" w:styleId="Caption">
    <w:name w:val="caption"/>
    <w:basedOn w:val="Normal"/>
    <w:next w:val="Normal"/>
    <w:uiPriority w:val="35"/>
    <w:unhideWhenUsed/>
    <w:qFormat/>
    <w:rsid w:val="00506264"/>
    <w:pPr>
      <w:spacing w:line="240" w:lineRule="auto"/>
    </w:pPr>
    <w:rPr>
      <w:i/>
      <w:iCs/>
      <w:color w:val="44546A" w:themeColor="text2"/>
      <w:sz w:val="18"/>
      <w:szCs w:val="18"/>
    </w:rPr>
  </w:style>
  <w:style w:type="character" w:styleId="Emphasis">
    <w:name w:val="Emphasis"/>
    <w:basedOn w:val="DefaultParagraphFont"/>
    <w:uiPriority w:val="20"/>
    <w:qFormat/>
    <w:rsid w:val="00FD2385"/>
    <w:rPr>
      <w:i/>
      <w:iCs/>
    </w:rPr>
  </w:style>
  <w:style w:type="character" w:customStyle="1" w:styleId="field-label">
    <w:name w:val="field-label"/>
    <w:basedOn w:val="DefaultParagraphFont"/>
    <w:rsid w:val="00D33AA5"/>
  </w:style>
  <w:style w:type="paragraph" w:styleId="BalloonText">
    <w:name w:val="Balloon Text"/>
    <w:basedOn w:val="Normal"/>
    <w:link w:val="BalloonTextChar"/>
    <w:uiPriority w:val="99"/>
    <w:semiHidden/>
    <w:unhideWhenUsed/>
    <w:rsid w:val="005368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682E"/>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297B84"/>
    <w:rPr>
      <w:sz w:val="16"/>
      <w:szCs w:val="16"/>
    </w:rPr>
  </w:style>
  <w:style w:type="paragraph" w:styleId="CommentText">
    <w:name w:val="annotation text"/>
    <w:basedOn w:val="Normal"/>
    <w:link w:val="CommentTextChar"/>
    <w:uiPriority w:val="99"/>
    <w:semiHidden/>
    <w:unhideWhenUsed/>
    <w:rsid w:val="00297B84"/>
    <w:pPr>
      <w:spacing w:line="240" w:lineRule="auto"/>
    </w:pPr>
    <w:rPr>
      <w:sz w:val="20"/>
      <w:szCs w:val="20"/>
    </w:rPr>
  </w:style>
  <w:style w:type="character" w:customStyle="1" w:styleId="CommentTextChar">
    <w:name w:val="Comment Text Char"/>
    <w:basedOn w:val="DefaultParagraphFont"/>
    <w:link w:val="CommentText"/>
    <w:uiPriority w:val="99"/>
    <w:semiHidden/>
    <w:rsid w:val="00297B84"/>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97B84"/>
    <w:rPr>
      <w:b/>
      <w:bCs/>
    </w:rPr>
  </w:style>
  <w:style w:type="character" w:customStyle="1" w:styleId="CommentSubjectChar">
    <w:name w:val="Comment Subject Char"/>
    <w:basedOn w:val="CommentTextChar"/>
    <w:link w:val="CommentSubject"/>
    <w:uiPriority w:val="99"/>
    <w:semiHidden/>
    <w:rsid w:val="00297B84"/>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32485">
      <w:bodyDiv w:val="1"/>
      <w:marLeft w:val="0"/>
      <w:marRight w:val="0"/>
      <w:marTop w:val="0"/>
      <w:marBottom w:val="0"/>
      <w:divBdr>
        <w:top w:val="none" w:sz="0" w:space="0" w:color="auto"/>
        <w:left w:val="none" w:sz="0" w:space="0" w:color="auto"/>
        <w:bottom w:val="none" w:sz="0" w:space="0" w:color="auto"/>
        <w:right w:val="none" w:sz="0" w:space="0" w:color="auto"/>
      </w:divBdr>
    </w:div>
    <w:div w:id="64497053">
      <w:bodyDiv w:val="1"/>
      <w:marLeft w:val="0"/>
      <w:marRight w:val="0"/>
      <w:marTop w:val="0"/>
      <w:marBottom w:val="0"/>
      <w:divBdr>
        <w:top w:val="none" w:sz="0" w:space="0" w:color="auto"/>
        <w:left w:val="none" w:sz="0" w:space="0" w:color="auto"/>
        <w:bottom w:val="none" w:sz="0" w:space="0" w:color="auto"/>
        <w:right w:val="none" w:sz="0" w:space="0" w:color="auto"/>
      </w:divBdr>
    </w:div>
    <w:div w:id="70273444">
      <w:bodyDiv w:val="1"/>
      <w:marLeft w:val="0"/>
      <w:marRight w:val="0"/>
      <w:marTop w:val="0"/>
      <w:marBottom w:val="0"/>
      <w:divBdr>
        <w:top w:val="none" w:sz="0" w:space="0" w:color="auto"/>
        <w:left w:val="none" w:sz="0" w:space="0" w:color="auto"/>
        <w:bottom w:val="none" w:sz="0" w:space="0" w:color="auto"/>
        <w:right w:val="none" w:sz="0" w:space="0" w:color="auto"/>
      </w:divBdr>
    </w:div>
    <w:div w:id="167213009">
      <w:bodyDiv w:val="1"/>
      <w:marLeft w:val="0"/>
      <w:marRight w:val="0"/>
      <w:marTop w:val="0"/>
      <w:marBottom w:val="0"/>
      <w:divBdr>
        <w:top w:val="none" w:sz="0" w:space="0" w:color="auto"/>
        <w:left w:val="none" w:sz="0" w:space="0" w:color="auto"/>
        <w:bottom w:val="none" w:sz="0" w:space="0" w:color="auto"/>
        <w:right w:val="none" w:sz="0" w:space="0" w:color="auto"/>
      </w:divBdr>
    </w:div>
    <w:div w:id="168066814">
      <w:bodyDiv w:val="1"/>
      <w:marLeft w:val="0"/>
      <w:marRight w:val="0"/>
      <w:marTop w:val="0"/>
      <w:marBottom w:val="0"/>
      <w:divBdr>
        <w:top w:val="none" w:sz="0" w:space="0" w:color="auto"/>
        <w:left w:val="none" w:sz="0" w:space="0" w:color="auto"/>
        <w:bottom w:val="none" w:sz="0" w:space="0" w:color="auto"/>
        <w:right w:val="none" w:sz="0" w:space="0" w:color="auto"/>
      </w:divBdr>
    </w:div>
    <w:div w:id="316617153">
      <w:bodyDiv w:val="1"/>
      <w:marLeft w:val="0"/>
      <w:marRight w:val="0"/>
      <w:marTop w:val="0"/>
      <w:marBottom w:val="0"/>
      <w:divBdr>
        <w:top w:val="none" w:sz="0" w:space="0" w:color="auto"/>
        <w:left w:val="none" w:sz="0" w:space="0" w:color="auto"/>
        <w:bottom w:val="none" w:sz="0" w:space="0" w:color="auto"/>
        <w:right w:val="none" w:sz="0" w:space="0" w:color="auto"/>
      </w:divBdr>
    </w:div>
    <w:div w:id="322903091">
      <w:bodyDiv w:val="1"/>
      <w:marLeft w:val="0"/>
      <w:marRight w:val="0"/>
      <w:marTop w:val="0"/>
      <w:marBottom w:val="0"/>
      <w:divBdr>
        <w:top w:val="none" w:sz="0" w:space="0" w:color="auto"/>
        <w:left w:val="none" w:sz="0" w:space="0" w:color="auto"/>
        <w:bottom w:val="none" w:sz="0" w:space="0" w:color="auto"/>
        <w:right w:val="none" w:sz="0" w:space="0" w:color="auto"/>
      </w:divBdr>
    </w:div>
    <w:div w:id="375157889">
      <w:bodyDiv w:val="1"/>
      <w:marLeft w:val="0"/>
      <w:marRight w:val="0"/>
      <w:marTop w:val="0"/>
      <w:marBottom w:val="0"/>
      <w:divBdr>
        <w:top w:val="none" w:sz="0" w:space="0" w:color="auto"/>
        <w:left w:val="none" w:sz="0" w:space="0" w:color="auto"/>
        <w:bottom w:val="none" w:sz="0" w:space="0" w:color="auto"/>
        <w:right w:val="none" w:sz="0" w:space="0" w:color="auto"/>
      </w:divBdr>
    </w:div>
    <w:div w:id="400256559">
      <w:bodyDiv w:val="1"/>
      <w:marLeft w:val="0"/>
      <w:marRight w:val="0"/>
      <w:marTop w:val="0"/>
      <w:marBottom w:val="0"/>
      <w:divBdr>
        <w:top w:val="none" w:sz="0" w:space="0" w:color="auto"/>
        <w:left w:val="none" w:sz="0" w:space="0" w:color="auto"/>
        <w:bottom w:val="none" w:sz="0" w:space="0" w:color="auto"/>
        <w:right w:val="none" w:sz="0" w:space="0" w:color="auto"/>
      </w:divBdr>
    </w:div>
    <w:div w:id="420413640">
      <w:bodyDiv w:val="1"/>
      <w:marLeft w:val="0"/>
      <w:marRight w:val="0"/>
      <w:marTop w:val="0"/>
      <w:marBottom w:val="0"/>
      <w:divBdr>
        <w:top w:val="none" w:sz="0" w:space="0" w:color="auto"/>
        <w:left w:val="none" w:sz="0" w:space="0" w:color="auto"/>
        <w:bottom w:val="none" w:sz="0" w:space="0" w:color="auto"/>
        <w:right w:val="none" w:sz="0" w:space="0" w:color="auto"/>
      </w:divBdr>
    </w:div>
    <w:div w:id="423573417">
      <w:bodyDiv w:val="1"/>
      <w:marLeft w:val="0"/>
      <w:marRight w:val="0"/>
      <w:marTop w:val="0"/>
      <w:marBottom w:val="0"/>
      <w:divBdr>
        <w:top w:val="none" w:sz="0" w:space="0" w:color="auto"/>
        <w:left w:val="none" w:sz="0" w:space="0" w:color="auto"/>
        <w:bottom w:val="none" w:sz="0" w:space="0" w:color="auto"/>
        <w:right w:val="none" w:sz="0" w:space="0" w:color="auto"/>
      </w:divBdr>
    </w:div>
    <w:div w:id="480847524">
      <w:bodyDiv w:val="1"/>
      <w:marLeft w:val="0"/>
      <w:marRight w:val="0"/>
      <w:marTop w:val="0"/>
      <w:marBottom w:val="0"/>
      <w:divBdr>
        <w:top w:val="none" w:sz="0" w:space="0" w:color="auto"/>
        <w:left w:val="none" w:sz="0" w:space="0" w:color="auto"/>
        <w:bottom w:val="none" w:sz="0" w:space="0" w:color="auto"/>
        <w:right w:val="none" w:sz="0" w:space="0" w:color="auto"/>
      </w:divBdr>
    </w:div>
    <w:div w:id="519514146">
      <w:bodyDiv w:val="1"/>
      <w:marLeft w:val="0"/>
      <w:marRight w:val="0"/>
      <w:marTop w:val="0"/>
      <w:marBottom w:val="0"/>
      <w:divBdr>
        <w:top w:val="none" w:sz="0" w:space="0" w:color="auto"/>
        <w:left w:val="none" w:sz="0" w:space="0" w:color="auto"/>
        <w:bottom w:val="none" w:sz="0" w:space="0" w:color="auto"/>
        <w:right w:val="none" w:sz="0" w:space="0" w:color="auto"/>
      </w:divBdr>
    </w:div>
    <w:div w:id="627277672">
      <w:bodyDiv w:val="1"/>
      <w:marLeft w:val="0"/>
      <w:marRight w:val="0"/>
      <w:marTop w:val="0"/>
      <w:marBottom w:val="0"/>
      <w:divBdr>
        <w:top w:val="none" w:sz="0" w:space="0" w:color="auto"/>
        <w:left w:val="none" w:sz="0" w:space="0" w:color="auto"/>
        <w:bottom w:val="none" w:sz="0" w:space="0" w:color="auto"/>
        <w:right w:val="none" w:sz="0" w:space="0" w:color="auto"/>
      </w:divBdr>
    </w:div>
    <w:div w:id="716048611">
      <w:bodyDiv w:val="1"/>
      <w:marLeft w:val="0"/>
      <w:marRight w:val="0"/>
      <w:marTop w:val="0"/>
      <w:marBottom w:val="0"/>
      <w:divBdr>
        <w:top w:val="none" w:sz="0" w:space="0" w:color="auto"/>
        <w:left w:val="none" w:sz="0" w:space="0" w:color="auto"/>
        <w:bottom w:val="none" w:sz="0" w:space="0" w:color="auto"/>
        <w:right w:val="none" w:sz="0" w:space="0" w:color="auto"/>
      </w:divBdr>
    </w:div>
    <w:div w:id="781724955">
      <w:bodyDiv w:val="1"/>
      <w:marLeft w:val="0"/>
      <w:marRight w:val="0"/>
      <w:marTop w:val="0"/>
      <w:marBottom w:val="0"/>
      <w:divBdr>
        <w:top w:val="none" w:sz="0" w:space="0" w:color="auto"/>
        <w:left w:val="none" w:sz="0" w:space="0" w:color="auto"/>
        <w:bottom w:val="none" w:sz="0" w:space="0" w:color="auto"/>
        <w:right w:val="none" w:sz="0" w:space="0" w:color="auto"/>
      </w:divBdr>
    </w:div>
    <w:div w:id="795954210">
      <w:bodyDiv w:val="1"/>
      <w:marLeft w:val="0"/>
      <w:marRight w:val="0"/>
      <w:marTop w:val="0"/>
      <w:marBottom w:val="0"/>
      <w:divBdr>
        <w:top w:val="none" w:sz="0" w:space="0" w:color="auto"/>
        <w:left w:val="none" w:sz="0" w:space="0" w:color="auto"/>
        <w:bottom w:val="none" w:sz="0" w:space="0" w:color="auto"/>
        <w:right w:val="none" w:sz="0" w:space="0" w:color="auto"/>
      </w:divBdr>
    </w:div>
    <w:div w:id="843978459">
      <w:bodyDiv w:val="1"/>
      <w:marLeft w:val="0"/>
      <w:marRight w:val="0"/>
      <w:marTop w:val="0"/>
      <w:marBottom w:val="0"/>
      <w:divBdr>
        <w:top w:val="none" w:sz="0" w:space="0" w:color="auto"/>
        <w:left w:val="none" w:sz="0" w:space="0" w:color="auto"/>
        <w:bottom w:val="none" w:sz="0" w:space="0" w:color="auto"/>
        <w:right w:val="none" w:sz="0" w:space="0" w:color="auto"/>
      </w:divBdr>
    </w:div>
    <w:div w:id="894314107">
      <w:bodyDiv w:val="1"/>
      <w:marLeft w:val="0"/>
      <w:marRight w:val="0"/>
      <w:marTop w:val="0"/>
      <w:marBottom w:val="0"/>
      <w:divBdr>
        <w:top w:val="none" w:sz="0" w:space="0" w:color="auto"/>
        <w:left w:val="none" w:sz="0" w:space="0" w:color="auto"/>
        <w:bottom w:val="none" w:sz="0" w:space="0" w:color="auto"/>
        <w:right w:val="none" w:sz="0" w:space="0" w:color="auto"/>
      </w:divBdr>
    </w:div>
    <w:div w:id="914977754">
      <w:bodyDiv w:val="1"/>
      <w:marLeft w:val="0"/>
      <w:marRight w:val="0"/>
      <w:marTop w:val="0"/>
      <w:marBottom w:val="0"/>
      <w:divBdr>
        <w:top w:val="none" w:sz="0" w:space="0" w:color="auto"/>
        <w:left w:val="none" w:sz="0" w:space="0" w:color="auto"/>
        <w:bottom w:val="none" w:sz="0" w:space="0" w:color="auto"/>
        <w:right w:val="none" w:sz="0" w:space="0" w:color="auto"/>
      </w:divBdr>
    </w:div>
    <w:div w:id="947588195">
      <w:bodyDiv w:val="1"/>
      <w:marLeft w:val="0"/>
      <w:marRight w:val="0"/>
      <w:marTop w:val="0"/>
      <w:marBottom w:val="0"/>
      <w:divBdr>
        <w:top w:val="none" w:sz="0" w:space="0" w:color="auto"/>
        <w:left w:val="none" w:sz="0" w:space="0" w:color="auto"/>
        <w:bottom w:val="none" w:sz="0" w:space="0" w:color="auto"/>
        <w:right w:val="none" w:sz="0" w:space="0" w:color="auto"/>
      </w:divBdr>
      <w:divsChild>
        <w:div w:id="147477788">
          <w:marLeft w:val="-150"/>
          <w:marRight w:val="-150"/>
          <w:marTop w:val="0"/>
          <w:marBottom w:val="0"/>
          <w:divBdr>
            <w:top w:val="none" w:sz="0" w:space="0" w:color="auto"/>
            <w:left w:val="none" w:sz="0" w:space="0" w:color="auto"/>
            <w:bottom w:val="none" w:sz="0" w:space="0" w:color="auto"/>
            <w:right w:val="none" w:sz="0" w:space="0" w:color="auto"/>
          </w:divBdr>
          <w:divsChild>
            <w:div w:id="861750067">
              <w:marLeft w:val="0"/>
              <w:marRight w:val="0"/>
              <w:marTop w:val="0"/>
              <w:marBottom w:val="0"/>
              <w:divBdr>
                <w:top w:val="none" w:sz="0" w:space="0" w:color="auto"/>
                <w:left w:val="none" w:sz="0" w:space="0" w:color="auto"/>
                <w:bottom w:val="none" w:sz="0" w:space="0" w:color="auto"/>
                <w:right w:val="none" w:sz="0" w:space="0" w:color="auto"/>
              </w:divBdr>
              <w:divsChild>
                <w:div w:id="1334726980">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416436210">
          <w:marLeft w:val="-150"/>
          <w:marRight w:val="-150"/>
          <w:marTop w:val="0"/>
          <w:marBottom w:val="0"/>
          <w:divBdr>
            <w:top w:val="none" w:sz="0" w:space="0" w:color="auto"/>
            <w:left w:val="none" w:sz="0" w:space="0" w:color="auto"/>
            <w:bottom w:val="none" w:sz="0" w:space="0" w:color="auto"/>
            <w:right w:val="none" w:sz="0" w:space="0" w:color="auto"/>
          </w:divBdr>
          <w:divsChild>
            <w:div w:id="731081904">
              <w:marLeft w:val="0"/>
              <w:marRight w:val="0"/>
              <w:marTop w:val="0"/>
              <w:marBottom w:val="0"/>
              <w:divBdr>
                <w:top w:val="none" w:sz="0" w:space="0" w:color="auto"/>
                <w:left w:val="none" w:sz="0" w:space="0" w:color="auto"/>
                <w:bottom w:val="none" w:sz="0" w:space="0" w:color="auto"/>
                <w:right w:val="none" w:sz="0" w:space="0" w:color="auto"/>
              </w:divBdr>
            </w:div>
          </w:divsChild>
        </w:div>
        <w:div w:id="1278753824">
          <w:marLeft w:val="-150"/>
          <w:marRight w:val="-150"/>
          <w:marTop w:val="0"/>
          <w:marBottom w:val="0"/>
          <w:divBdr>
            <w:top w:val="none" w:sz="0" w:space="0" w:color="auto"/>
            <w:left w:val="none" w:sz="0" w:space="0" w:color="auto"/>
            <w:bottom w:val="none" w:sz="0" w:space="0" w:color="auto"/>
            <w:right w:val="none" w:sz="0" w:space="0" w:color="auto"/>
          </w:divBdr>
          <w:divsChild>
            <w:div w:id="335617288">
              <w:marLeft w:val="0"/>
              <w:marRight w:val="0"/>
              <w:marTop w:val="0"/>
              <w:marBottom w:val="0"/>
              <w:divBdr>
                <w:top w:val="none" w:sz="0" w:space="0" w:color="auto"/>
                <w:left w:val="none" w:sz="0" w:space="0" w:color="auto"/>
                <w:bottom w:val="none" w:sz="0" w:space="0" w:color="auto"/>
                <w:right w:val="none" w:sz="0" w:space="0" w:color="auto"/>
              </w:divBdr>
              <w:divsChild>
                <w:div w:id="2093507588">
                  <w:marLeft w:val="0"/>
                  <w:marRight w:val="0"/>
                  <w:marTop w:val="600"/>
                  <w:marBottom w:val="0"/>
                  <w:divBdr>
                    <w:top w:val="single" w:sz="48" w:space="0" w:color="EEEEEE"/>
                    <w:left w:val="single" w:sz="48" w:space="0" w:color="EEEEEE"/>
                    <w:bottom w:val="single" w:sz="48" w:space="0" w:color="EEEEEE"/>
                    <w:right w:val="single" w:sz="48" w:space="0" w:color="EEEEEE"/>
                  </w:divBdr>
                  <w:divsChild>
                    <w:div w:id="159786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993540">
      <w:bodyDiv w:val="1"/>
      <w:marLeft w:val="0"/>
      <w:marRight w:val="0"/>
      <w:marTop w:val="0"/>
      <w:marBottom w:val="0"/>
      <w:divBdr>
        <w:top w:val="none" w:sz="0" w:space="0" w:color="auto"/>
        <w:left w:val="none" w:sz="0" w:space="0" w:color="auto"/>
        <w:bottom w:val="none" w:sz="0" w:space="0" w:color="auto"/>
        <w:right w:val="none" w:sz="0" w:space="0" w:color="auto"/>
      </w:divBdr>
    </w:div>
    <w:div w:id="998656373">
      <w:bodyDiv w:val="1"/>
      <w:marLeft w:val="0"/>
      <w:marRight w:val="0"/>
      <w:marTop w:val="0"/>
      <w:marBottom w:val="0"/>
      <w:divBdr>
        <w:top w:val="none" w:sz="0" w:space="0" w:color="auto"/>
        <w:left w:val="none" w:sz="0" w:space="0" w:color="auto"/>
        <w:bottom w:val="none" w:sz="0" w:space="0" w:color="auto"/>
        <w:right w:val="none" w:sz="0" w:space="0" w:color="auto"/>
      </w:divBdr>
    </w:div>
    <w:div w:id="1018657753">
      <w:bodyDiv w:val="1"/>
      <w:marLeft w:val="0"/>
      <w:marRight w:val="0"/>
      <w:marTop w:val="0"/>
      <w:marBottom w:val="0"/>
      <w:divBdr>
        <w:top w:val="none" w:sz="0" w:space="0" w:color="auto"/>
        <w:left w:val="none" w:sz="0" w:space="0" w:color="auto"/>
        <w:bottom w:val="none" w:sz="0" w:space="0" w:color="auto"/>
        <w:right w:val="none" w:sz="0" w:space="0" w:color="auto"/>
      </w:divBdr>
    </w:div>
    <w:div w:id="1094397955">
      <w:bodyDiv w:val="1"/>
      <w:marLeft w:val="0"/>
      <w:marRight w:val="0"/>
      <w:marTop w:val="0"/>
      <w:marBottom w:val="0"/>
      <w:divBdr>
        <w:top w:val="none" w:sz="0" w:space="0" w:color="auto"/>
        <w:left w:val="none" w:sz="0" w:space="0" w:color="auto"/>
        <w:bottom w:val="none" w:sz="0" w:space="0" w:color="auto"/>
        <w:right w:val="none" w:sz="0" w:space="0" w:color="auto"/>
      </w:divBdr>
    </w:div>
    <w:div w:id="1105033173">
      <w:bodyDiv w:val="1"/>
      <w:marLeft w:val="0"/>
      <w:marRight w:val="0"/>
      <w:marTop w:val="0"/>
      <w:marBottom w:val="0"/>
      <w:divBdr>
        <w:top w:val="none" w:sz="0" w:space="0" w:color="auto"/>
        <w:left w:val="none" w:sz="0" w:space="0" w:color="auto"/>
        <w:bottom w:val="none" w:sz="0" w:space="0" w:color="auto"/>
        <w:right w:val="none" w:sz="0" w:space="0" w:color="auto"/>
      </w:divBdr>
    </w:div>
    <w:div w:id="1220828174">
      <w:bodyDiv w:val="1"/>
      <w:marLeft w:val="0"/>
      <w:marRight w:val="0"/>
      <w:marTop w:val="0"/>
      <w:marBottom w:val="0"/>
      <w:divBdr>
        <w:top w:val="none" w:sz="0" w:space="0" w:color="auto"/>
        <w:left w:val="none" w:sz="0" w:space="0" w:color="auto"/>
        <w:bottom w:val="none" w:sz="0" w:space="0" w:color="auto"/>
        <w:right w:val="none" w:sz="0" w:space="0" w:color="auto"/>
      </w:divBdr>
      <w:divsChild>
        <w:div w:id="675226634">
          <w:marLeft w:val="0"/>
          <w:marRight w:val="0"/>
          <w:marTop w:val="0"/>
          <w:marBottom w:val="0"/>
          <w:divBdr>
            <w:top w:val="single" w:sz="2" w:space="0" w:color="000000"/>
            <w:left w:val="single" w:sz="2" w:space="0" w:color="000000"/>
            <w:bottom w:val="single" w:sz="2" w:space="0" w:color="000000"/>
            <w:right w:val="single" w:sz="2" w:space="0" w:color="000000"/>
          </w:divBdr>
          <w:divsChild>
            <w:div w:id="792017197">
              <w:marLeft w:val="0"/>
              <w:marRight w:val="0"/>
              <w:marTop w:val="0"/>
              <w:marBottom w:val="0"/>
              <w:divBdr>
                <w:top w:val="single" w:sz="2" w:space="23" w:color="000000"/>
                <w:left w:val="single" w:sz="2" w:space="15" w:color="000000"/>
                <w:bottom w:val="single" w:sz="2" w:space="0" w:color="000000"/>
                <w:right w:val="single" w:sz="2" w:space="15" w:color="000000"/>
              </w:divBdr>
              <w:divsChild>
                <w:div w:id="1199512212">
                  <w:marLeft w:val="0"/>
                  <w:marRight w:val="0"/>
                  <w:marTop w:val="0"/>
                  <w:marBottom w:val="0"/>
                  <w:divBdr>
                    <w:top w:val="single" w:sz="2" w:space="0" w:color="000000"/>
                    <w:left w:val="single" w:sz="2" w:space="0" w:color="000000"/>
                    <w:bottom w:val="single" w:sz="2" w:space="0" w:color="000000"/>
                    <w:right w:val="single" w:sz="2" w:space="0" w:color="000000"/>
                  </w:divBdr>
                  <w:divsChild>
                    <w:div w:id="1789159219">
                      <w:marLeft w:val="0"/>
                      <w:marRight w:val="0"/>
                      <w:marTop w:val="0"/>
                      <w:marBottom w:val="0"/>
                      <w:divBdr>
                        <w:top w:val="single" w:sz="2" w:space="0" w:color="000000"/>
                        <w:left w:val="single" w:sz="2" w:space="0" w:color="000000"/>
                        <w:bottom w:val="single" w:sz="2" w:space="0" w:color="000000"/>
                        <w:right w:val="single" w:sz="2" w:space="0" w:color="000000"/>
                      </w:divBdr>
                      <w:divsChild>
                        <w:div w:id="492333957">
                          <w:marLeft w:val="0"/>
                          <w:marRight w:val="0"/>
                          <w:marTop w:val="0"/>
                          <w:marBottom w:val="0"/>
                          <w:divBdr>
                            <w:top w:val="single" w:sz="2" w:space="0" w:color="000000"/>
                            <w:left w:val="single" w:sz="2" w:space="0" w:color="000000"/>
                            <w:bottom w:val="single" w:sz="2" w:space="0" w:color="000000"/>
                            <w:right w:val="single" w:sz="2" w:space="0" w:color="000000"/>
                          </w:divBdr>
                          <w:divsChild>
                            <w:div w:id="502666363">
                              <w:marLeft w:val="0"/>
                              <w:marRight w:val="0"/>
                              <w:marTop w:val="0"/>
                              <w:marBottom w:val="420"/>
                              <w:divBdr>
                                <w:top w:val="single" w:sz="2" w:space="0" w:color="000000"/>
                                <w:left w:val="single" w:sz="2" w:space="0" w:color="000000"/>
                                <w:bottom w:val="single" w:sz="2" w:space="0" w:color="000000"/>
                                <w:right w:val="single" w:sz="2" w:space="0" w:color="000000"/>
                              </w:divBdr>
                              <w:divsChild>
                                <w:div w:id="1327593454">
                                  <w:marLeft w:val="0"/>
                                  <w:marRight w:val="0"/>
                                  <w:marTop w:val="0"/>
                                  <w:marBottom w:val="0"/>
                                  <w:divBdr>
                                    <w:top w:val="single" w:sz="2" w:space="0" w:color="000000"/>
                                    <w:left w:val="single" w:sz="2" w:space="0" w:color="000000"/>
                                    <w:bottom w:val="single" w:sz="2" w:space="0" w:color="000000"/>
                                    <w:right w:val="single" w:sz="2" w:space="0" w:color="000000"/>
                                  </w:divBdr>
                                  <w:divsChild>
                                    <w:div w:id="1128208351">
                                      <w:marLeft w:val="0"/>
                                      <w:marRight w:val="0"/>
                                      <w:marTop w:val="0"/>
                                      <w:marBottom w:val="0"/>
                                      <w:divBdr>
                                        <w:top w:val="single" w:sz="2" w:space="0" w:color="000000"/>
                                        <w:left w:val="single" w:sz="2" w:space="0" w:color="000000"/>
                                        <w:bottom w:val="single" w:sz="2" w:space="0" w:color="000000"/>
                                        <w:right w:val="single" w:sz="2" w:space="0" w:color="000000"/>
                                      </w:divBdr>
                                      <w:divsChild>
                                        <w:div w:id="559942178">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 w:id="2051294109">
                              <w:marLeft w:val="0"/>
                              <w:marRight w:val="0"/>
                              <w:marTop w:val="0"/>
                              <w:marBottom w:val="420"/>
                              <w:divBdr>
                                <w:top w:val="single" w:sz="2" w:space="0" w:color="000000"/>
                                <w:left w:val="single" w:sz="2" w:space="0" w:color="000000"/>
                                <w:bottom w:val="single" w:sz="2" w:space="0" w:color="000000"/>
                                <w:right w:val="single" w:sz="2" w:space="0" w:color="000000"/>
                              </w:divBdr>
                              <w:divsChild>
                                <w:div w:id="1192956387">
                                  <w:marLeft w:val="0"/>
                                  <w:marRight w:val="420"/>
                                  <w:marTop w:val="0"/>
                                  <w:marBottom w:val="0"/>
                                  <w:divBdr>
                                    <w:top w:val="single" w:sz="2" w:space="0" w:color="000000"/>
                                    <w:left w:val="single" w:sz="2" w:space="0" w:color="000000"/>
                                    <w:bottom w:val="single" w:sz="2" w:space="0" w:color="000000"/>
                                    <w:right w:val="single" w:sz="2" w:space="0" w:color="000000"/>
                                  </w:divBdr>
                                  <w:divsChild>
                                    <w:div w:id="994379271">
                                      <w:marLeft w:val="0"/>
                                      <w:marRight w:val="0"/>
                                      <w:marTop w:val="0"/>
                                      <w:marBottom w:val="0"/>
                                      <w:divBdr>
                                        <w:top w:val="single" w:sz="2" w:space="0" w:color="000000"/>
                                        <w:left w:val="single" w:sz="2" w:space="0" w:color="000000"/>
                                        <w:bottom w:val="single" w:sz="2" w:space="0" w:color="000000"/>
                                        <w:right w:val="single" w:sz="2" w:space="0" w:color="000000"/>
                                      </w:divBdr>
                                      <w:divsChild>
                                        <w:div w:id="813329691">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974331871">
                                  <w:marLeft w:val="0"/>
                                  <w:marRight w:val="420"/>
                                  <w:marTop w:val="0"/>
                                  <w:marBottom w:val="0"/>
                                  <w:divBdr>
                                    <w:top w:val="single" w:sz="2" w:space="0" w:color="000000"/>
                                    <w:left w:val="single" w:sz="2" w:space="0" w:color="000000"/>
                                    <w:bottom w:val="single" w:sz="2" w:space="0" w:color="000000"/>
                                    <w:right w:val="single" w:sz="2" w:space="0" w:color="000000"/>
                                  </w:divBdr>
                                  <w:divsChild>
                                    <w:div w:id="1176965826">
                                      <w:marLeft w:val="0"/>
                                      <w:marRight w:val="0"/>
                                      <w:marTop w:val="0"/>
                                      <w:marBottom w:val="0"/>
                                      <w:divBdr>
                                        <w:top w:val="single" w:sz="2" w:space="0" w:color="000000"/>
                                        <w:left w:val="single" w:sz="2" w:space="0" w:color="000000"/>
                                        <w:bottom w:val="single" w:sz="2" w:space="0" w:color="000000"/>
                                        <w:right w:val="single" w:sz="2" w:space="0" w:color="000000"/>
                                      </w:divBdr>
                                      <w:divsChild>
                                        <w:div w:id="1536231356">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1745300339">
                                  <w:marLeft w:val="0"/>
                                  <w:marRight w:val="0"/>
                                  <w:marTop w:val="0"/>
                                  <w:marBottom w:val="0"/>
                                  <w:divBdr>
                                    <w:top w:val="single" w:sz="2" w:space="0" w:color="000000"/>
                                    <w:left w:val="single" w:sz="2" w:space="0" w:color="000000"/>
                                    <w:bottom w:val="single" w:sz="2" w:space="0" w:color="000000"/>
                                    <w:right w:val="single" w:sz="2" w:space="0" w:color="000000"/>
                                  </w:divBdr>
                                  <w:divsChild>
                                    <w:div w:id="363094492">
                                      <w:marLeft w:val="0"/>
                                      <w:marRight w:val="0"/>
                                      <w:marTop w:val="0"/>
                                      <w:marBottom w:val="0"/>
                                      <w:divBdr>
                                        <w:top w:val="single" w:sz="2" w:space="0" w:color="000000"/>
                                        <w:left w:val="single" w:sz="2" w:space="0" w:color="000000"/>
                                        <w:bottom w:val="single" w:sz="2" w:space="0" w:color="000000"/>
                                        <w:right w:val="single" w:sz="2" w:space="0" w:color="000000"/>
                                      </w:divBdr>
                                      <w:divsChild>
                                        <w:div w:id="115758266">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 w:id="1111514415">
                              <w:marLeft w:val="0"/>
                              <w:marRight w:val="0"/>
                              <w:marTop w:val="0"/>
                              <w:marBottom w:val="420"/>
                              <w:divBdr>
                                <w:top w:val="single" w:sz="2" w:space="0" w:color="000000"/>
                                <w:left w:val="single" w:sz="2" w:space="0" w:color="000000"/>
                                <w:bottom w:val="single" w:sz="2" w:space="0" w:color="000000"/>
                                <w:right w:val="single" w:sz="2" w:space="0" w:color="000000"/>
                              </w:divBdr>
                              <w:divsChild>
                                <w:div w:id="79329606">
                                  <w:marLeft w:val="0"/>
                                  <w:marRight w:val="420"/>
                                  <w:marTop w:val="0"/>
                                  <w:marBottom w:val="0"/>
                                  <w:divBdr>
                                    <w:top w:val="single" w:sz="2" w:space="0" w:color="000000"/>
                                    <w:left w:val="single" w:sz="2" w:space="0" w:color="000000"/>
                                    <w:bottom w:val="single" w:sz="2" w:space="0" w:color="000000"/>
                                    <w:right w:val="single" w:sz="2" w:space="0" w:color="000000"/>
                                  </w:divBdr>
                                  <w:divsChild>
                                    <w:div w:id="1555505311">
                                      <w:marLeft w:val="0"/>
                                      <w:marRight w:val="0"/>
                                      <w:marTop w:val="0"/>
                                      <w:marBottom w:val="0"/>
                                      <w:divBdr>
                                        <w:top w:val="single" w:sz="2" w:space="0" w:color="000000"/>
                                        <w:left w:val="single" w:sz="2" w:space="0" w:color="000000"/>
                                        <w:bottom w:val="single" w:sz="2" w:space="0" w:color="000000"/>
                                        <w:right w:val="single" w:sz="2" w:space="0" w:color="000000"/>
                                      </w:divBdr>
                                      <w:divsChild>
                                        <w:div w:id="1360156760">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1533568557">
                                  <w:marLeft w:val="0"/>
                                  <w:marRight w:val="420"/>
                                  <w:marTop w:val="0"/>
                                  <w:marBottom w:val="0"/>
                                  <w:divBdr>
                                    <w:top w:val="single" w:sz="2" w:space="0" w:color="000000"/>
                                    <w:left w:val="single" w:sz="2" w:space="0" w:color="000000"/>
                                    <w:bottom w:val="single" w:sz="2" w:space="0" w:color="000000"/>
                                    <w:right w:val="single" w:sz="2" w:space="0" w:color="000000"/>
                                  </w:divBdr>
                                  <w:divsChild>
                                    <w:div w:id="1668366476">
                                      <w:marLeft w:val="0"/>
                                      <w:marRight w:val="0"/>
                                      <w:marTop w:val="0"/>
                                      <w:marBottom w:val="0"/>
                                      <w:divBdr>
                                        <w:top w:val="single" w:sz="2" w:space="0" w:color="000000"/>
                                        <w:left w:val="single" w:sz="2" w:space="0" w:color="000000"/>
                                        <w:bottom w:val="single" w:sz="2" w:space="0" w:color="000000"/>
                                        <w:right w:val="single" w:sz="2" w:space="0" w:color="000000"/>
                                      </w:divBdr>
                                      <w:divsChild>
                                        <w:div w:id="838468734">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1285846603">
                                  <w:marLeft w:val="0"/>
                                  <w:marRight w:val="0"/>
                                  <w:marTop w:val="0"/>
                                  <w:marBottom w:val="0"/>
                                  <w:divBdr>
                                    <w:top w:val="single" w:sz="2" w:space="0" w:color="000000"/>
                                    <w:left w:val="single" w:sz="2" w:space="0" w:color="000000"/>
                                    <w:bottom w:val="single" w:sz="2" w:space="0" w:color="000000"/>
                                    <w:right w:val="single" w:sz="2" w:space="0" w:color="000000"/>
                                  </w:divBdr>
                                  <w:divsChild>
                                    <w:div w:id="378094552">
                                      <w:marLeft w:val="0"/>
                                      <w:marRight w:val="0"/>
                                      <w:marTop w:val="0"/>
                                      <w:marBottom w:val="0"/>
                                      <w:divBdr>
                                        <w:top w:val="single" w:sz="2" w:space="0" w:color="000000"/>
                                        <w:left w:val="single" w:sz="2" w:space="0" w:color="000000"/>
                                        <w:bottom w:val="single" w:sz="2" w:space="0" w:color="000000"/>
                                        <w:right w:val="single" w:sz="2" w:space="0" w:color="000000"/>
                                      </w:divBdr>
                                      <w:divsChild>
                                        <w:div w:id="127285202">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 w:id="936256006">
                              <w:marLeft w:val="0"/>
                              <w:marRight w:val="0"/>
                              <w:marTop w:val="0"/>
                              <w:marBottom w:val="420"/>
                              <w:divBdr>
                                <w:top w:val="single" w:sz="2" w:space="0" w:color="000000"/>
                                <w:left w:val="single" w:sz="2" w:space="0" w:color="000000"/>
                                <w:bottom w:val="single" w:sz="2" w:space="0" w:color="000000"/>
                                <w:right w:val="single" w:sz="2" w:space="0" w:color="000000"/>
                              </w:divBdr>
                              <w:divsChild>
                                <w:div w:id="1785728236">
                                  <w:marLeft w:val="0"/>
                                  <w:marRight w:val="420"/>
                                  <w:marTop w:val="0"/>
                                  <w:marBottom w:val="0"/>
                                  <w:divBdr>
                                    <w:top w:val="single" w:sz="2" w:space="0" w:color="000000"/>
                                    <w:left w:val="single" w:sz="2" w:space="0" w:color="000000"/>
                                    <w:bottom w:val="single" w:sz="2" w:space="0" w:color="000000"/>
                                    <w:right w:val="single" w:sz="2" w:space="0" w:color="000000"/>
                                  </w:divBdr>
                                  <w:divsChild>
                                    <w:div w:id="1790470347">
                                      <w:marLeft w:val="0"/>
                                      <w:marRight w:val="0"/>
                                      <w:marTop w:val="0"/>
                                      <w:marBottom w:val="0"/>
                                      <w:divBdr>
                                        <w:top w:val="single" w:sz="2" w:space="0" w:color="000000"/>
                                        <w:left w:val="single" w:sz="2" w:space="0" w:color="000000"/>
                                        <w:bottom w:val="single" w:sz="2" w:space="0" w:color="000000"/>
                                        <w:right w:val="single" w:sz="2" w:space="0" w:color="000000"/>
                                      </w:divBdr>
                                      <w:divsChild>
                                        <w:div w:id="525826686">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3629561">
                                  <w:marLeft w:val="0"/>
                                  <w:marRight w:val="420"/>
                                  <w:marTop w:val="0"/>
                                  <w:marBottom w:val="0"/>
                                  <w:divBdr>
                                    <w:top w:val="single" w:sz="2" w:space="0" w:color="000000"/>
                                    <w:left w:val="single" w:sz="2" w:space="0" w:color="000000"/>
                                    <w:bottom w:val="single" w:sz="2" w:space="0" w:color="000000"/>
                                    <w:right w:val="single" w:sz="2" w:space="0" w:color="000000"/>
                                  </w:divBdr>
                                  <w:divsChild>
                                    <w:div w:id="413556262">
                                      <w:marLeft w:val="0"/>
                                      <w:marRight w:val="0"/>
                                      <w:marTop w:val="0"/>
                                      <w:marBottom w:val="0"/>
                                      <w:divBdr>
                                        <w:top w:val="single" w:sz="2" w:space="0" w:color="000000"/>
                                        <w:left w:val="single" w:sz="2" w:space="0" w:color="000000"/>
                                        <w:bottom w:val="single" w:sz="2" w:space="0" w:color="000000"/>
                                        <w:right w:val="single" w:sz="2" w:space="0" w:color="000000"/>
                                      </w:divBdr>
                                      <w:divsChild>
                                        <w:div w:id="364184794">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1611546083">
                                  <w:marLeft w:val="0"/>
                                  <w:marRight w:val="0"/>
                                  <w:marTop w:val="0"/>
                                  <w:marBottom w:val="0"/>
                                  <w:divBdr>
                                    <w:top w:val="single" w:sz="2" w:space="0" w:color="000000"/>
                                    <w:left w:val="single" w:sz="2" w:space="0" w:color="000000"/>
                                    <w:bottom w:val="single" w:sz="2" w:space="0" w:color="000000"/>
                                    <w:right w:val="single" w:sz="2" w:space="0" w:color="000000"/>
                                  </w:divBdr>
                                  <w:divsChild>
                                    <w:div w:id="438650187">
                                      <w:marLeft w:val="0"/>
                                      <w:marRight w:val="0"/>
                                      <w:marTop w:val="0"/>
                                      <w:marBottom w:val="0"/>
                                      <w:divBdr>
                                        <w:top w:val="single" w:sz="2" w:space="0" w:color="000000"/>
                                        <w:left w:val="single" w:sz="2" w:space="0" w:color="000000"/>
                                        <w:bottom w:val="single" w:sz="2" w:space="0" w:color="000000"/>
                                        <w:right w:val="single" w:sz="2" w:space="0" w:color="000000"/>
                                      </w:divBdr>
                                      <w:divsChild>
                                        <w:div w:id="942228592">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 w:id="1332945839">
                              <w:marLeft w:val="0"/>
                              <w:marRight w:val="0"/>
                              <w:marTop w:val="0"/>
                              <w:marBottom w:val="420"/>
                              <w:divBdr>
                                <w:top w:val="single" w:sz="2" w:space="0" w:color="000000"/>
                                <w:left w:val="single" w:sz="2" w:space="0" w:color="000000"/>
                                <w:bottom w:val="single" w:sz="2" w:space="0" w:color="000000"/>
                                <w:right w:val="single" w:sz="2" w:space="0" w:color="000000"/>
                              </w:divBdr>
                              <w:divsChild>
                                <w:div w:id="1066029200">
                                  <w:marLeft w:val="0"/>
                                  <w:marRight w:val="420"/>
                                  <w:marTop w:val="0"/>
                                  <w:marBottom w:val="0"/>
                                  <w:divBdr>
                                    <w:top w:val="single" w:sz="2" w:space="0" w:color="000000"/>
                                    <w:left w:val="single" w:sz="2" w:space="0" w:color="000000"/>
                                    <w:bottom w:val="single" w:sz="2" w:space="0" w:color="000000"/>
                                    <w:right w:val="single" w:sz="2" w:space="0" w:color="000000"/>
                                  </w:divBdr>
                                  <w:divsChild>
                                    <w:div w:id="1765422742">
                                      <w:marLeft w:val="0"/>
                                      <w:marRight w:val="0"/>
                                      <w:marTop w:val="0"/>
                                      <w:marBottom w:val="0"/>
                                      <w:divBdr>
                                        <w:top w:val="single" w:sz="2" w:space="0" w:color="000000"/>
                                        <w:left w:val="single" w:sz="2" w:space="0" w:color="000000"/>
                                        <w:bottom w:val="single" w:sz="2" w:space="0" w:color="000000"/>
                                        <w:right w:val="single" w:sz="2" w:space="0" w:color="000000"/>
                                      </w:divBdr>
                                      <w:divsChild>
                                        <w:div w:id="581642562">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496111128">
                                  <w:marLeft w:val="0"/>
                                  <w:marRight w:val="420"/>
                                  <w:marTop w:val="0"/>
                                  <w:marBottom w:val="0"/>
                                  <w:divBdr>
                                    <w:top w:val="single" w:sz="2" w:space="0" w:color="000000"/>
                                    <w:left w:val="single" w:sz="2" w:space="0" w:color="000000"/>
                                    <w:bottom w:val="single" w:sz="2" w:space="0" w:color="000000"/>
                                    <w:right w:val="single" w:sz="2" w:space="0" w:color="000000"/>
                                  </w:divBdr>
                                  <w:divsChild>
                                    <w:div w:id="1648632238">
                                      <w:marLeft w:val="0"/>
                                      <w:marRight w:val="0"/>
                                      <w:marTop w:val="0"/>
                                      <w:marBottom w:val="0"/>
                                      <w:divBdr>
                                        <w:top w:val="single" w:sz="2" w:space="0" w:color="000000"/>
                                        <w:left w:val="single" w:sz="2" w:space="0" w:color="000000"/>
                                        <w:bottom w:val="single" w:sz="2" w:space="0" w:color="000000"/>
                                        <w:right w:val="single" w:sz="2" w:space="0" w:color="000000"/>
                                      </w:divBdr>
                                      <w:divsChild>
                                        <w:div w:id="1953659655">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795176800">
                                  <w:marLeft w:val="0"/>
                                  <w:marRight w:val="0"/>
                                  <w:marTop w:val="0"/>
                                  <w:marBottom w:val="0"/>
                                  <w:divBdr>
                                    <w:top w:val="single" w:sz="2" w:space="0" w:color="000000"/>
                                    <w:left w:val="single" w:sz="2" w:space="0" w:color="000000"/>
                                    <w:bottom w:val="single" w:sz="2" w:space="0" w:color="000000"/>
                                    <w:right w:val="single" w:sz="2" w:space="0" w:color="000000"/>
                                  </w:divBdr>
                                  <w:divsChild>
                                    <w:div w:id="625623756">
                                      <w:marLeft w:val="0"/>
                                      <w:marRight w:val="0"/>
                                      <w:marTop w:val="0"/>
                                      <w:marBottom w:val="0"/>
                                      <w:divBdr>
                                        <w:top w:val="single" w:sz="2" w:space="0" w:color="000000"/>
                                        <w:left w:val="single" w:sz="2" w:space="0" w:color="000000"/>
                                        <w:bottom w:val="single" w:sz="2" w:space="0" w:color="000000"/>
                                        <w:right w:val="single" w:sz="2" w:space="0" w:color="000000"/>
                                      </w:divBdr>
                                      <w:divsChild>
                                        <w:div w:id="871041299">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 w:id="263392108">
                              <w:marLeft w:val="0"/>
                              <w:marRight w:val="0"/>
                              <w:marTop w:val="0"/>
                              <w:marBottom w:val="420"/>
                              <w:divBdr>
                                <w:top w:val="single" w:sz="2" w:space="0" w:color="000000"/>
                                <w:left w:val="single" w:sz="2" w:space="0" w:color="000000"/>
                                <w:bottom w:val="single" w:sz="2" w:space="0" w:color="000000"/>
                                <w:right w:val="single" w:sz="2" w:space="0" w:color="000000"/>
                              </w:divBdr>
                              <w:divsChild>
                                <w:div w:id="259720319">
                                  <w:marLeft w:val="0"/>
                                  <w:marRight w:val="420"/>
                                  <w:marTop w:val="0"/>
                                  <w:marBottom w:val="0"/>
                                  <w:divBdr>
                                    <w:top w:val="single" w:sz="2" w:space="0" w:color="000000"/>
                                    <w:left w:val="single" w:sz="2" w:space="0" w:color="000000"/>
                                    <w:bottom w:val="single" w:sz="2" w:space="0" w:color="000000"/>
                                    <w:right w:val="single" w:sz="2" w:space="0" w:color="000000"/>
                                  </w:divBdr>
                                  <w:divsChild>
                                    <w:div w:id="870605554">
                                      <w:marLeft w:val="0"/>
                                      <w:marRight w:val="0"/>
                                      <w:marTop w:val="0"/>
                                      <w:marBottom w:val="0"/>
                                      <w:divBdr>
                                        <w:top w:val="single" w:sz="2" w:space="0" w:color="000000"/>
                                        <w:left w:val="single" w:sz="2" w:space="0" w:color="000000"/>
                                        <w:bottom w:val="single" w:sz="2" w:space="0" w:color="000000"/>
                                        <w:right w:val="single" w:sz="2" w:space="0" w:color="000000"/>
                                      </w:divBdr>
                                      <w:divsChild>
                                        <w:div w:id="275912824">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282616750">
                                  <w:marLeft w:val="0"/>
                                  <w:marRight w:val="420"/>
                                  <w:marTop w:val="0"/>
                                  <w:marBottom w:val="0"/>
                                  <w:divBdr>
                                    <w:top w:val="single" w:sz="2" w:space="0" w:color="000000"/>
                                    <w:left w:val="single" w:sz="2" w:space="0" w:color="000000"/>
                                    <w:bottom w:val="single" w:sz="2" w:space="0" w:color="000000"/>
                                    <w:right w:val="single" w:sz="2" w:space="0" w:color="000000"/>
                                  </w:divBdr>
                                  <w:divsChild>
                                    <w:div w:id="2103257204">
                                      <w:marLeft w:val="0"/>
                                      <w:marRight w:val="0"/>
                                      <w:marTop w:val="0"/>
                                      <w:marBottom w:val="0"/>
                                      <w:divBdr>
                                        <w:top w:val="single" w:sz="2" w:space="0" w:color="000000"/>
                                        <w:left w:val="single" w:sz="2" w:space="0" w:color="000000"/>
                                        <w:bottom w:val="single" w:sz="2" w:space="0" w:color="000000"/>
                                        <w:right w:val="single" w:sz="2" w:space="0" w:color="000000"/>
                                      </w:divBdr>
                                      <w:divsChild>
                                        <w:div w:id="241641648">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1445540888">
                                  <w:marLeft w:val="0"/>
                                  <w:marRight w:val="0"/>
                                  <w:marTop w:val="0"/>
                                  <w:marBottom w:val="0"/>
                                  <w:divBdr>
                                    <w:top w:val="single" w:sz="2" w:space="0" w:color="000000"/>
                                    <w:left w:val="single" w:sz="2" w:space="0" w:color="000000"/>
                                    <w:bottom w:val="single" w:sz="2" w:space="0" w:color="000000"/>
                                    <w:right w:val="single" w:sz="2" w:space="0" w:color="000000"/>
                                  </w:divBdr>
                                  <w:divsChild>
                                    <w:div w:id="1309018979">
                                      <w:marLeft w:val="0"/>
                                      <w:marRight w:val="0"/>
                                      <w:marTop w:val="0"/>
                                      <w:marBottom w:val="0"/>
                                      <w:divBdr>
                                        <w:top w:val="single" w:sz="2" w:space="0" w:color="000000"/>
                                        <w:left w:val="single" w:sz="2" w:space="0" w:color="000000"/>
                                        <w:bottom w:val="single" w:sz="2" w:space="0" w:color="000000"/>
                                        <w:right w:val="single" w:sz="2" w:space="0" w:color="000000"/>
                                      </w:divBdr>
                                      <w:divsChild>
                                        <w:div w:id="873271459">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 w:id="1168253862">
                              <w:marLeft w:val="0"/>
                              <w:marRight w:val="0"/>
                              <w:marTop w:val="0"/>
                              <w:marBottom w:val="0"/>
                              <w:divBdr>
                                <w:top w:val="single" w:sz="2" w:space="0" w:color="000000"/>
                                <w:left w:val="single" w:sz="2" w:space="0" w:color="000000"/>
                                <w:bottom w:val="single" w:sz="2" w:space="0" w:color="000000"/>
                                <w:right w:val="single" w:sz="2" w:space="0" w:color="000000"/>
                              </w:divBdr>
                              <w:divsChild>
                                <w:div w:id="281688779">
                                  <w:marLeft w:val="0"/>
                                  <w:marRight w:val="420"/>
                                  <w:marTop w:val="0"/>
                                  <w:marBottom w:val="0"/>
                                  <w:divBdr>
                                    <w:top w:val="single" w:sz="2" w:space="0" w:color="000000"/>
                                    <w:left w:val="single" w:sz="2" w:space="0" w:color="000000"/>
                                    <w:bottom w:val="single" w:sz="2" w:space="0" w:color="000000"/>
                                    <w:right w:val="single" w:sz="2" w:space="0" w:color="000000"/>
                                  </w:divBdr>
                                  <w:divsChild>
                                    <w:div w:id="1570775133">
                                      <w:marLeft w:val="0"/>
                                      <w:marRight w:val="0"/>
                                      <w:marTop w:val="0"/>
                                      <w:marBottom w:val="0"/>
                                      <w:divBdr>
                                        <w:top w:val="single" w:sz="2" w:space="0" w:color="000000"/>
                                        <w:left w:val="single" w:sz="2" w:space="0" w:color="000000"/>
                                        <w:bottom w:val="single" w:sz="2" w:space="0" w:color="000000"/>
                                        <w:right w:val="single" w:sz="2" w:space="0" w:color="000000"/>
                                      </w:divBdr>
                                      <w:divsChild>
                                        <w:div w:id="1767341030">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493110909">
                                  <w:marLeft w:val="0"/>
                                  <w:marRight w:val="420"/>
                                  <w:marTop w:val="0"/>
                                  <w:marBottom w:val="0"/>
                                  <w:divBdr>
                                    <w:top w:val="single" w:sz="2" w:space="0" w:color="000000"/>
                                    <w:left w:val="single" w:sz="2" w:space="0" w:color="000000"/>
                                    <w:bottom w:val="single" w:sz="2" w:space="0" w:color="000000"/>
                                    <w:right w:val="single" w:sz="2" w:space="0" w:color="000000"/>
                                  </w:divBdr>
                                  <w:divsChild>
                                    <w:div w:id="2126071867">
                                      <w:marLeft w:val="0"/>
                                      <w:marRight w:val="0"/>
                                      <w:marTop w:val="0"/>
                                      <w:marBottom w:val="0"/>
                                      <w:divBdr>
                                        <w:top w:val="single" w:sz="2" w:space="0" w:color="000000"/>
                                        <w:left w:val="single" w:sz="2" w:space="0" w:color="000000"/>
                                        <w:bottom w:val="single" w:sz="2" w:space="0" w:color="000000"/>
                                        <w:right w:val="single" w:sz="2" w:space="0" w:color="000000"/>
                                      </w:divBdr>
                                      <w:divsChild>
                                        <w:div w:id="642931325">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1597515353">
                                  <w:marLeft w:val="0"/>
                                  <w:marRight w:val="0"/>
                                  <w:marTop w:val="0"/>
                                  <w:marBottom w:val="0"/>
                                  <w:divBdr>
                                    <w:top w:val="single" w:sz="2" w:space="0" w:color="000000"/>
                                    <w:left w:val="single" w:sz="2" w:space="0" w:color="000000"/>
                                    <w:bottom w:val="single" w:sz="2" w:space="0" w:color="000000"/>
                                    <w:right w:val="single" w:sz="2" w:space="0" w:color="000000"/>
                                  </w:divBdr>
                                  <w:divsChild>
                                    <w:div w:id="1157964218">
                                      <w:marLeft w:val="0"/>
                                      <w:marRight w:val="0"/>
                                      <w:marTop w:val="0"/>
                                      <w:marBottom w:val="0"/>
                                      <w:divBdr>
                                        <w:top w:val="single" w:sz="2" w:space="0" w:color="000000"/>
                                        <w:left w:val="single" w:sz="2" w:space="0" w:color="000000"/>
                                        <w:bottom w:val="single" w:sz="2" w:space="0" w:color="000000"/>
                                        <w:right w:val="single" w:sz="2" w:space="0" w:color="000000"/>
                                      </w:divBdr>
                                      <w:divsChild>
                                        <w:div w:id="2073194475">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sChild>
                        </w:div>
                      </w:divsChild>
                    </w:div>
                  </w:divsChild>
                </w:div>
              </w:divsChild>
            </w:div>
            <w:div w:id="1006127564">
              <w:marLeft w:val="0"/>
              <w:marRight w:val="0"/>
              <w:marTop w:val="0"/>
              <w:marBottom w:val="0"/>
              <w:divBdr>
                <w:top w:val="single" w:sz="2" w:space="0" w:color="000000"/>
                <w:left w:val="single" w:sz="2" w:space="0" w:color="000000"/>
                <w:bottom w:val="single" w:sz="2" w:space="0" w:color="000000"/>
                <w:right w:val="single" w:sz="2" w:space="0" w:color="000000"/>
              </w:divBdr>
              <w:divsChild>
                <w:div w:id="1510826379">
                  <w:marLeft w:val="0"/>
                  <w:marRight w:val="0"/>
                  <w:marTop w:val="0"/>
                  <w:marBottom w:val="0"/>
                  <w:divBdr>
                    <w:top w:val="single" w:sz="2" w:space="0" w:color="000000"/>
                    <w:left w:val="single" w:sz="2" w:space="0" w:color="000000"/>
                    <w:bottom w:val="none" w:sz="0" w:space="0" w:color="auto"/>
                    <w:right w:val="single" w:sz="2" w:space="0" w:color="000000"/>
                  </w:divBdr>
                  <w:divsChild>
                    <w:div w:id="1833639120">
                      <w:marLeft w:val="0"/>
                      <w:marRight w:val="0"/>
                      <w:marTop w:val="0"/>
                      <w:marBottom w:val="0"/>
                      <w:divBdr>
                        <w:top w:val="single" w:sz="2" w:space="0" w:color="000000"/>
                        <w:left w:val="single" w:sz="2" w:space="15" w:color="000000"/>
                        <w:bottom w:val="single" w:sz="2" w:space="0" w:color="000000"/>
                        <w:right w:val="single" w:sz="2" w:space="15" w:color="000000"/>
                      </w:divBdr>
                      <w:divsChild>
                        <w:div w:id="1474524959">
                          <w:marLeft w:val="0"/>
                          <w:marRight w:val="0"/>
                          <w:marTop w:val="0"/>
                          <w:marBottom w:val="0"/>
                          <w:divBdr>
                            <w:top w:val="single" w:sz="2" w:space="0" w:color="000000"/>
                            <w:left w:val="single" w:sz="2" w:space="0" w:color="000000"/>
                            <w:bottom w:val="single" w:sz="2" w:space="0" w:color="000000"/>
                            <w:right w:val="single" w:sz="2" w:space="0" w:color="000000"/>
                          </w:divBdr>
                          <w:divsChild>
                            <w:div w:id="1559396290">
                              <w:marLeft w:val="0"/>
                              <w:marRight w:val="0"/>
                              <w:marTop w:val="0"/>
                              <w:marBottom w:val="0"/>
                              <w:divBdr>
                                <w:top w:val="single" w:sz="2" w:space="0" w:color="000000"/>
                                <w:left w:val="single" w:sz="2" w:space="0" w:color="000000"/>
                                <w:bottom w:val="single" w:sz="2" w:space="0" w:color="000000"/>
                                <w:right w:val="single" w:sz="2" w:space="0" w:color="000000"/>
                              </w:divBdr>
                              <w:divsChild>
                                <w:div w:id="134105209">
                                  <w:marLeft w:val="0"/>
                                  <w:marRight w:val="0"/>
                                  <w:marTop w:val="105"/>
                                  <w:marBottom w:val="0"/>
                                  <w:divBdr>
                                    <w:top w:val="single" w:sz="2" w:space="0" w:color="000000"/>
                                    <w:left w:val="single" w:sz="2" w:space="0" w:color="000000"/>
                                    <w:bottom w:val="single" w:sz="2" w:space="0" w:color="000000"/>
                                    <w:right w:val="single" w:sz="2" w:space="0" w:color="000000"/>
                                  </w:divBdr>
                                </w:div>
                              </w:divsChild>
                            </w:div>
                          </w:divsChild>
                        </w:div>
                        <w:div w:id="1295402855">
                          <w:marLeft w:val="0"/>
                          <w:marRight w:val="0"/>
                          <w:marTop w:val="0"/>
                          <w:marBottom w:val="0"/>
                          <w:divBdr>
                            <w:top w:val="single" w:sz="2" w:space="0" w:color="000000"/>
                            <w:left w:val="single" w:sz="2" w:space="0" w:color="000000"/>
                            <w:bottom w:val="single" w:sz="2" w:space="0" w:color="000000"/>
                            <w:right w:val="single" w:sz="2" w:space="0" w:color="000000"/>
                          </w:divBdr>
                          <w:divsChild>
                            <w:div w:id="1538429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16549462">
                          <w:marLeft w:val="0"/>
                          <w:marRight w:val="0"/>
                          <w:marTop w:val="0"/>
                          <w:marBottom w:val="0"/>
                          <w:divBdr>
                            <w:top w:val="single" w:sz="2" w:space="0" w:color="000000"/>
                            <w:left w:val="single" w:sz="2" w:space="0" w:color="000000"/>
                            <w:bottom w:val="single" w:sz="2" w:space="0" w:color="000000"/>
                            <w:right w:val="single" w:sz="2" w:space="0" w:color="000000"/>
                          </w:divBdr>
                          <w:divsChild>
                            <w:div w:id="1170291244">
                              <w:marLeft w:val="0"/>
                              <w:marRight w:val="0"/>
                              <w:marTop w:val="0"/>
                              <w:marBottom w:val="0"/>
                              <w:divBdr>
                                <w:top w:val="single" w:sz="2" w:space="0" w:color="000000"/>
                                <w:left w:val="single" w:sz="2" w:space="18" w:color="000000"/>
                                <w:bottom w:val="single" w:sz="2" w:space="0" w:color="000000"/>
                                <w:right w:val="single" w:sz="2" w:space="0" w:color="000000"/>
                              </w:divBdr>
                              <w:divsChild>
                                <w:div w:id="400064089">
                                  <w:marLeft w:val="330"/>
                                  <w:marRight w:val="0"/>
                                  <w:marTop w:val="0"/>
                                  <w:marBottom w:val="0"/>
                                  <w:divBdr>
                                    <w:top w:val="single" w:sz="2" w:space="0" w:color="000000"/>
                                    <w:left w:val="single" w:sz="2" w:space="0" w:color="000000"/>
                                    <w:bottom w:val="single" w:sz="2" w:space="0" w:color="000000"/>
                                    <w:right w:val="single" w:sz="2" w:space="0" w:color="000000"/>
                                  </w:divBdr>
                                  <w:divsChild>
                                    <w:div w:id="2066447413">
                                      <w:marLeft w:val="0"/>
                                      <w:marRight w:val="0"/>
                                      <w:marTop w:val="0"/>
                                      <w:marBottom w:val="0"/>
                                      <w:divBdr>
                                        <w:top w:val="single" w:sz="2" w:space="0" w:color="000000"/>
                                        <w:left w:val="single" w:sz="2" w:space="0" w:color="000000"/>
                                        <w:bottom w:val="single" w:sz="2" w:space="0" w:color="000000"/>
                                        <w:right w:val="single" w:sz="2" w:space="0" w:color="000000"/>
                                      </w:divBdr>
                                      <w:divsChild>
                                        <w:div w:id="1286346236">
                                          <w:marLeft w:val="0"/>
                                          <w:marRight w:val="0"/>
                                          <w:marTop w:val="0"/>
                                          <w:marBottom w:val="0"/>
                                          <w:divBdr>
                                            <w:top w:val="single" w:sz="2" w:space="0" w:color="000000"/>
                                            <w:left w:val="single" w:sz="2" w:space="0" w:color="000000"/>
                                            <w:bottom w:val="single" w:sz="2" w:space="0" w:color="000000"/>
                                            <w:right w:val="single" w:sz="2" w:space="0" w:color="000000"/>
                                          </w:divBdr>
                                          <w:divsChild>
                                            <w:div w:id="1330795424">
                                              <w:marLeft w:val="0"/>
                                              <w:marRight w:val="0"/>
                                              <w:marTop w:val="0"/>
                                              <w:marBottom w:val="0"/>
                                              <w:divBdr>
                                                <w:top w:val="single" w:sz="2" w:space="6" w:color="000000"/>
                                                <w:left w:val="single" w:sz="2" w:space="9" w:color="000000"/>
                                                <w:bottom w:val="single" w:sz="2" w:space="6" w:color="000000"/>
                                                <w:right w:val="single" w:sz="2" w:space="9" w:color="000000"/>
                                              </w:divBdr>
                                              <w:divsChild>
                                                <w:div w:id="1781339406">
                                                  <w:marLeft w:val="0"/>
                                                  <w:marRight w:val="0"/>
                                                  <w:marTop w:val="0"/>
                                                  <w:marBottom w:val="0"/>
                                                  <w:divBdr>
                                                    <w:top w:val="single" w:sz="2" w:space="0" w:color="000000"/>
                                                    <w:left w:val="single" w:sz="2" w:space="0" w:color="000000"/>
                                                    <w:bottom w:val="single" w:sz="2" w:space="0" w:color="000000"/>
                                                    <w:right w:val="single" w:sz="2" w:space="0" w:color="000000"/>
                                                  </w:divBdr>
                                                  <w:divsChild>
                                                    <w:div w:id="1060439066">
                                                      <w:marLeft w:val="-180"/>
                                                      <w:marRight w:val="0"/>
                                                      <w:marTop w:val="0"/>
                                                      <w:marBottom w:val="0"/>
                                                      <w:divBdr>
                                                        <w:top w:val="single" w:sz="2" w:space="0" w:color="000000"/>
                                                        <w:left w:val="single" w:sz="2" w:space="0" w:color="000000"/>
                                                        <w:bottom w:val="single" w:sz="2" w:space="0" w:color="000000"/>
                                                        <w:right w:val="single" w:sz="2" w:space="0" w:color="000000"/>
                                                      </w:divBdr>
                                                      <w:divsChild>
                                                        <w:div w:id="293683313">
                                                          <w:marLeft w:val="180"/>
                                                          <w:marRight w:val="0"/>
                                                          <w:marTop w:val="0"/>
                                                          <w:marBottom w:val="0"/>
                                                          <w:divBdr>
                                                            <w:top w:val="single" w:sz="2" w:space="0" w:color="000000"/>
                                                            <w:left w:val="single" w:sz="2" w:space="0" w:color="000000"/>
                                                            <w:bottom w:val="single" w:sz="2" w:space="0" w:color="000000"/>
                                                            <w:right w:val="single" w:sz="2" w:space="0" w:color="000000"/>
                                                          </w:divBdr>
                                                          <w:divsChild>
                                                            <w:div w:id="622811466">
                                                              <w:marLeft w:val="60"/>
                                                              <w:marRight w:val="0"/>
                                                              <w:marTop w:val="0"/>
                                                              <w:marBottom w:val="0"/>
                                                              <w:divBdr>
                                                                <w:top w:val="single" w:sz="2" w:space="0" w:color="000000"/>
                                                                <w:left w:val="single" w:sz="2" w:space="0" w:color="000000"/>
                                                                <w:bottom w:val="single" w:sz="2" w:space="0" w:color="000000"/>
                                                                <w:right w:val="single" w:sz="2" w:space="0" w:color="000000"/>
                                                              </w:divBdr>
                                                              <w:divsChild>
                                                                <w:div w:id="18629350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927104265">
                                                          <w:marLeft w:val="180"/>
                                                          <w:marRight w:val="0"/>
                                                          <w:marTop w:val="0"/>
                                                          <w:marBottom w:val="0"/>
                                                          <w:divBdr>
                                                            <w:top w:val="single" w:sz="2" w:space="0" w:color="000000"/>
                                                            <w:left w:val="single" w:sz="2" w:space="0" w:color="000000"/>
                                                            <w:bottom w:val="single" w:sz="2" w:space="0" w:color="000000"/>
                                                            <w:right w:val="single" w:sz="2" w:space="0" w:color="000000"/>
                                                          </w:divBdr>
                                                          <w:divsChild>
                                                            <w:div w:id="1678311670">
                                                              <w:marLeft w:val="60"/>
                                                              <w:marRight w:val="0"/>
                                                              <w:marTop w:val="0"/>
                                                              <w:marBottom w:val="0"/>
                                                              <w:divBdr>
                                                                <w:top w:val="single" w:sz="2" w:space="0" w:color="000000"/>
                                                                <w:left w:val="single" w:sz="2" w:space="0" w:color="000000"/>
                                                                <w:bottom w:val="single" w:sz="2" w:space="0" w:color="000000"/>
                                                                <w:right w:val="single" w:sz="2" w:space="0" w:color="000000"/>
                                                              </w:divBdr>
                                                              <w:divsChild>
                                                                <w:div w:id="139619668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507476890">
                                  <w:marLeft w:val="33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449541370">
              <w:marLeft w:val="0"/>
              <w:marRight w:val="0"/>
              <w:marTop w:val="0"/>
              <w:marBottom w:val="780"/>
              <w:divBdr>
                <w:top w:val="single" w:sz="2" w:space="0" w:color="000000"/>
                <w:left w:val="single" w:sz="2" w:space="0" w:color="000000"/>
                <w:bottom w:val="single" w:sz="2" w:space="0" w:color="000000"/>
                <w:right w:val="single" w:sz="2" w:space="0" w:color="000000"/>
              </w:divBdr>
              <w:divsChild>
                <w:div w:id="915432227">
                  <w:marLeft w:val="0"/>
                  <w:marRight w:val="0"/>
                  <w:marTop w:val="360"/>
                  <w:marBottom w:val="0"/>
                  <w:divBdr>
                    <w:top w:val="single" w:sz="2" w:space="0" w:color="000000"/>
                    <w:left w:val="single" w:sz="2" w:space="0" w:color="000000"/>
                    <w:bottom w:val="single" w:sz="2" w:space="0" w:color="000000"/>
                    <w:right w:val="single" w:sz="2" w:space="0" w:color="000000"/>
                  </w:divBdr>
                  <w:divsChild>
                    <w:div w:id="1306666421">
                      <w:marLeft w:val="0"/>
                      <w:marRight w:val="0"/>
                      <w:marTop w:val="0"/>
                      <w:marBottom w:val="0"/>
                      <w:divBdr>
                        <w:top w:val="single" w:sz="2" w:space="0" w:color="000000"/>
                        <w:left w:val="single" w:sz="2" w:space="0" w:color="000000"/>
                        <w:bottom w:val="single" w:sz="2" w:space="0" w:color="000000"/>
                        <w:right w:val="single" w:sz="2" w:space="0" w:color="000000"/>
                      </w:divBdr>
                      <w:divsChild>
                        <w:div w:id="1376152705">
                          <w:marLeft w:val="120"/>
                          <w:marRight w:val="120"/>
                          <w:marTop w:val="0"/>
                          <w:marBottom w:val="180"/>
                          <w:divBdr>
                            <w:top w:val="single" w:sz="2" w:space="0" w:color="000000"/>
                            <w:left w:val="single" w:sz="2" w:space="0" w:color="000000"/>
                            <w:bottom w:val="single" w:sz="2" w:space="0" w:color="000000"/>
                            <w:right w:val="single" w:sz="2" w:space="0" w:color="000000"/>
                          </w:divBdr>
                          <w:divsChild>
                            <w:div w:id="57331754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42648034">
                          <w:marLeft w:val="120"/>
                          <w:marRight w:val="120"/>
                          <w:marTop w:val="0"/>
                          <w:marBottom w:val="180"/>
                          <w:divBdr>
                            <w:top w:val="single" w:sz="2" w:space="0" w:color="000000"/>
                            <w:left w:val="single" w:sz="2" w:space="0" w:color="000000"/>
                            <w:bottom w:val="single" w:sz="2" w:space="0" w:color="000000"/>
                            <w:right w:val="single" w:sz="2" w:space="0" w:color="000000"/>
                          </w:divBdr>
                          <w:divsChild>
                            <w:div w:id="61028484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51104638">
                          <w:marLeft w:val="120"/>
                          <w:marRight w:val="120"/>
                          <w:marTop w:val="0"/>
                          <w:marBottom w:val="180"/>
                          <w:divBdr>
                            <w:top w:val="single" w:sz="2" w:space="0" w:color="000000"/>
                            <w:left w:val="single" w:sz="2" w:space="0" w:color="000000"/>
                            <w:bottom w:val="single" w:sz="2" w:space="0" w:color="000000"/>
                            <w:right w:val="single" w:sz="2" w:space="0" w:color="000000"/>
                          </w:divBdr>
                          <w:divsChild>
                            <w:div w:id="14209810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67302061">
                          <w:marLeft w:val="120"/>
                          <w:marRight w:val="120"/>
                          <w:marTop w:val="0"/>
                          <w:marBottom w:val="180"/>
                          <w:divBdr>
                            <w:top w:val="single" w:sz="2" w:space="0" w:color="000000"/>
                            <w:left w:val="single" w:sz="2" w:space="0" w:color="000000"/>
                            <w:bottom w:val="single" w:sz="2" w:space="0" w:color="000000"/>
                            <w:right w:val="single" w:sz="2" w:space="0" w:color="000000"/>
                          </w:divBdr>
                          <w:divsChild>
                            <w:div w:id="16166706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25427678">
                          <w:marLeft w:val="120"/>
                          <w:marRight w:val="120"/>
                          <w:marTop w:val="0"/>
                          <w:marBottom w:val="180"/>
                          <w:divBdr>
                            <w:top w:val="single" w:sz="2" w:space="0" w:color="000000"/>
                            <w:left w:val="single" w:sz="2" w:space="0" w:color="000000"/>
                            <w:bottom w:val="single" w:sz="2" w:space="0" w:color="000000"/>
                            <w:right w:val="single" w:sz="2" w:space="0" w:color="000000"/>
                          </w:divBdr>
                          <w:divsChild>
                            <w:div w:id="6665922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7893878">
                          <w:marLeft w:val="120"/>
                          <w:marRight w:val="120"/>
                          <w:marTop w:val="0"/>
                          <w:marBottom w:val="180"/>
                          <w:divBdr>
                            <w:top w:val="single" w:sz="2" w:space="0" w:color="000000"/>
                            <w:left w:val="single" w:sz="2" w:space="0" w:color="000000"/>
                            <w:bottom w:val="single" w:sz="2" w:space="0" w:color="000000"/>
                            <w:right w:val="single" w:sz="2" w:space="0" w:color="000000"/>
                          </w:divBdr>
                          <w:divsChild>
                            <w:div w:id="208687871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05960998">
                          <w:marLeft w:val="120"/>
                          <w:marRight w:val="120"/>
                          <w:marTop w:val="0"/>
                          <w:marBottom w:val="180"/>
                          <w:divBdr>
                            <w:top w:val="single" w:sz="2" w:space="0" w:color="000000"/>
                            <w:left w:val="single" w:sz="2" w:space="0" w:color="000000"/>
                            <w:bottom w:val="single" w:sz="2" w:space="0" w:color="000000"/>
                            <w:right w:val="single" w:sz="2" w:space="0" w:color="000000"/>
                          </w:divBdr>
                          <w:divsChild>
                            <w:div w:id="6432431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89292452">
                          <w:marLeft w:val="120"/>
                          <w:marRight w:val="120"/>
                          <w:marTop w:val="0"/>
                          <w:marBottom w:val="180"/>
                          <w:divBdr>
                            <w:top w:val="single" w:sz="2" w:space="0" w:color="000000"/>
                            <w:left w:val="single" w:sz="2" w:space="0" w:color="000000"/>
                            <w:bottom w:val="single" w:sz="2" w:space="0" w:color="000000"/>
                            <w:right w:val="single" w:sz="2" w:space="0" w:color="000000"/>
                          </w:divBdr>
                          <w:divsChild>
                            <w:div w:id="11437359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33986332">
                          <w:marLeft w:val="120"/>
                          <w:marRight w:val="120"/>
                          <w:marTop w:val="0"/>
                          <w:marBottom w:val="180"/>
                          <w:divBdr>
                            <w:top w:val="single" w:sz="2" w:space="0" w:color="000000"/>
                            <w:left w:val="single" w:sz="2" w:space="0" w:color="000000"/>
                            <w:bottom w:val="single" w:sz="2" w:space="0" w:color="000000"/>
                            <w:right w:val="single" w:sz="2" w:space="0" w:color="000000"/>
                          </w:divBdr>
                          <w:divsChild>
                            <w:div w:id="21443426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14991557">
                          <w:marLeft w:val="120"/>
                          <w:marRight w:val="120"/>
                          <w:marTop w:val="0"/>
                          <w:marBottom w:val="180"/>
                          <w:divBdr>
                            <w:top w:val="single" w:sz="2" w:space="0" w:color="000000"/>
                            <w:left w:val="single" w:sz="2" w:space="0" w:color="000000"/>
                            <w:bottom w:val="single" w:sz="2" w:space="0" w:color="000000"/>
                            <w:right w:val="single" w:sz="2" w:space="0" w:color="000000"/>
                          </w:divBdr>
                          <w:divsChild>
                            <w:div w:id="6956177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589239737">
                  <w:marLeft w:val="0"/>
                  <w:marRight w:val="0"/>
                  <w:marTop w:val="180"/>
                  <w:marBottom w:val="180"/>
                  <w:divBdr>
                    <w:top w:val="single" w:sz="2" w:space="0" w:color="000000"/>
                    <w:left w:val="single" w:sz="2" w:space="0" w:color="000000"/>
                    <w:bottom w:val="single" w:sz="2" w:space="0" w:color="000000"/>
                    <w:right w:val="single" w:sz="2" w:space="0" w:color="000000"/>
                  </w:divBdr>
                  <w:divsChild>
                    <w:div w:id="197355298">
                      <w:marLeft w:val="0"/>
                      <w:marRight w:val="0"/>
                      <w:marTop w:val="0"/>
                      <w:marBottom w:val="0"/>
                      <w:divBdr>
                        <w:top w:val="single" w:sz="2" w:space="0" w:color="000000"/>
                        <w:left w:val="single" w:sz="2" w:space="0" w:color="000000"/>
                        <w:bottom w:val="single" w:sz="2" w:space="0" w:color="000000"/>
                        <w:right w:val="single" w:sz="2" w:space="0" w:color="000000"/>
                      </w:divBdr>
                      <w:divsChild>
                        <w:div w:id="16717111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76686672">
                      <w:marLeft w:val="240"/>
                      <w:marRight w:val="0"/>
                      <w:marTop w:val="0"/>
                      <w:marBottom w:val="0"/>
                      <w:divBdr>
                        <w:top w:val="single" w:sz="2" w:space="0" w:color="000000"/>
                        <w:left w:val="single" w:sz="2" w:space="0" w:color="000000"/>
                        <w:bottom w:val="single" w:sz="2" w:space="0" w:color="000000"/>
                        <w:right w:val="single" w:sz="2" w:space="0" w:color="000000"/>
                      </w:divBdr>
                      <w:divsChild>
                        <w:div w:id="8145687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789085004">
          <w:marLeft w:val="0"/>
          <w:marRight w:val="0"/>
          <w:marTop w:val="0"/>
          <w:marBottom w:val="0"/>
          <w:divBdr>
            <w:top w:val="single" w:sz="2" w:space="0" w:color="000000"/>
            <w:left w:val="single" w:sz="2" w:space="0" w:color="000000"/>
            <w:bottom w:val="single" w:sz="2" w:space="0" w:color="000000"/>
            <w:right w:val="single" w:sz="2" w:space="0" w:color="000000"/>
          </w:divBdr>
          <w:divsChild>
            <w:div w:id="1984580458">
              <w:marLeft w:val="0"/>
              <w:marRight w:val="0"/>
              <w:marTop w:val="0"/>
              <w:marBottom w:val="0"/>
              <w:divBdr>
                <w:top w:val="single" w:sz="2" w:space="0" w:color="000000"/>
                <w:left w:val="single" w:sz="2" w:space="0" w:color="000000"/>
                <w:bottom w:val="single" w:sz="2" w:space="0" w:color="000000"/>
                <w:right w:val="single" w:sz="2" w:space="0" w:color="000000"/>
              </w:divBdr>
              <w:divsChild>
                <w:div w:id="40443055">
                  <w:marLeft w:val="0"/>
                  <w:marRight w:val="0"/>
                  <w:marTop w:val="0"/>
                  <w:marBottom w:val="0"/>
                  <w:divBdr>
                    <w:top w:val="single" w:sz="2" w:space="30" w:color="000000"/>
                    <w:left w:val="single" w:sz="2" w:space="30" w:color="000000"/>
                    <w:bottom w:val="single" w:sz="2" w:space="30" w:color="000000"/>
                    <w:right w:val="single" w:sz="2" w:space="30" w:color="000000"/>
                  </w:divBdr>
                  <w:divsChild>
                    <w:div w:id="7935257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74848011">
              <w:marLeft w:val="0"/>
              <w:marRight w:val="0"/>
              <w:marTop w:val="0"/>
              <w:marBottom w:val="0"/>
              <w:divBdr>
                <w:top w:val="single" w:sz="2" w:space="0" w:color="000000"/>
                <w:left w:val="single" w:sz="2" w:space="30" w:color="000000"/>
                <w:bottom w:val="single" w:sz="2" w:space="0" w:color="000000"/>
                <w:right w:val="single" w:sz="2" w:space="30" w:color="000000"/>
              </w:divBdr>
              <w:divsChild>
                <w:div w:id="1215503678">
                  <w:marLeft w:val="0"/>
                  <w:marRight w:val="0"/>
                  <w:marTop w:val="100"/>
                  <w:marBottom w:val="100"/>
                  <w:divBdr>
                    <w:top w:val="single" w:sz="2" w:space="0" w:color="000000"/>
                    <w:left w:val="single" w:sz="2" w:space="0" w:color="000000"/>
                    <w:bottom w:val="single" w:sz="2" w:space="0" w:color="000000"/>
                    <w:right w:val="single" w:sz="2" w:space="0" w:color="000000"/>
                  </w:divBdr>
                  <w:divsChild>
                    <w:div w:id="956788846">
                      <w:marLeft w:val="0"/>
                      <w:marRight w:val="0"/>
                      <w:marTop w:val="0"/>
                      <w:marBottom w:val="0"/>
                      <w:divBdr>
                        <w:top w:val="single" w:sz="2" w:space="0" w:color="000000"/>
                        <w:left w:val="single" w:sz="2" w:space="0" w:color="000000"/>
                        <w:bottom w:val="single" w:sz="2" w:space="0" w:color="000000"/>
                        <w:right w:val="single" w:sz="2" w:space="0" w:color="000000"/>
                      </w:divBdr>
                      <w:divsChild>
                        <w:div w:id="8616748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93370337">
                      <w:marLeft w:val="210"/>
                      <w:marRight w:val="0"/>
                      <w:marTop w:val="0"/>
                      <w:marBottom w:val="0"/>
                      <w:divBdr>
                        <w:top w:val="single" w:sz="2" w:space="0" w:color="000000"/>
                        <w:left w:val="single" w:sz="2" w:space="0" w:color="000000"/>
                        <w:bottom w:val="single" w:sz="2" w:space="0" w:color="000000"/>
                        <w:right w:val="single" w:sz="2" w:space="0" w:color="000000"/>
                      </w:divBdr>
                      <w:divsChild>
                        <w:div w:id="1797482700">
                          <w:marLeft w:val="0"/>
                          <w:marRight w:val="0"/>
                          <w:marTop w:val="0"/>
                          <w:marBottom w:val="0"/>
                          <w:divBdr>
                            <w:top w:val="single" w:sz="2" w:space="0" w:color="000000"/>
                            <w:left w:val="single" w:sz="2" w:space="0" w:color="000000"/>
                            <w:bottom w:val="single" w:sz="2" w:space="0" w:color="000000"/>
                            <w:right w:val="single" w:sz="2" w:space="0" w:color="000000"/>
                          </w:divBdr>
                          <w:divsChild>
                            <w:div w:id="1292898641">
                              <w:marLeft w:val="0"/>
                              <w:marRight w:val="0"/>
                              <w:marTop w:val="0"/>
                              <w:marBottom w:val="0"/>
                              <w:divBdr>
                                <w:top w:val="single" w:sz="2" w:space="2" w:color="000000"/>
                                <w:left w:val="single" w:sz="2" w:space="2" w:color="000000"/>
                                <w:bottom w:val="single" w:sz="2" w:space="2" w:color="000000"/>
                                <w:right w:val="single" w:sz="2" w:space="2" w:color="000000"/>
                              </w:divBdr>
                            </w:div>
                          </w:divsChild>
                        </w:div>
                      </w:divsChild>
                    </w:div>
                    <w:div w:id="1639069939">
                      <w:marLeft w:val="0"/>
                      <w:marRight w:val="5025"/>
                      <w:marTop w:val="0"/>
                      <w:marBottom w:val="0"/>
                      <w:divBdr>
                        <w:top w:val="single" w:sz="2" w:space="0" w:color="000000"/>
                        <w:left w:val="single" w:sz="2" w:space="0" w:color="000000"/>
                        <w:bottom w:val="single" w:sz="2" w:space="0" w:color="000000"/>
                        <w:right w:val="single" w:sz="2" w:space="0" w:color="000000"/>
                      </w:divBdr>
                      <w:divsChild>
                        <w:div w:id="828520661">
                          <w:marLeft w:val="0"/>
                          <w:marRight w:val="0"/>
                          <w:marTop w:val="0"/>
                          <w:marBottom w:val="0"/>
                          <w:divBdr>
                            <w:top w:val="single" w:sz="2" w:space="0" w:color="000000"/>
                            <w:left w:val="single" w:sz="2" w:space="0" w:color="000000"/>
                            <w:bottom w:val="single" w:sz="2" w:space="0" w:color="000000"/>
                            <w:right w:val="single" w:sz="2" w:space="0" w:color="000000"/>
                          </w:divBdr>
                          <w:divsChild>
                            <w:div w:id="643506049">
                              <w:marLeft w:val="0"/>
                              <w:marRight w:val="0"/>
                              <w:marTop w:val="0"/>
                              <w:marBottom w:val="0"/>
                              <w:divBdr>
                                <w:top w:val="single" w:sz="2" w:space="0" w:color="000000"/>
                                <w:left w:val="single" w:sz="2" w:space="0" w:color="000000"/>
                                <w:bottom w:val="single" w:sz="2" w:space="0" w:color="000000"/>
                                <w:right w:val="single" w:sz="2" w:space="0" w:color="000000"/>
                              </w:divBdr>
                              <w:divsChild>
                                <w:div w:id="1768039210">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sChild>
                </w:div>
              </w:divsChild>
            </w:div>
          </w:divsChild>
        </w:div>
      </w:divsChild>
    </w:div>
    <w:div w:id="1272202632">
      <w:bodyDiv w:val="1"/>
      <w:marLeft w:val="0"/>
      <w:marRight w:val="0"/>
      <w:marTop w:val="0"/>
      <w:marBottom w:val="0"/>
      <w:divBdr>
        <w:top w:val="none" w:sz="0" w:space="0" w:color="auto"/>
        <w:left w:val="none" w:sz="0" w:space="0" w:color="auto"/>
        <w:bottom w:val="none" w:sz="0" w:space="0" w:color="auto"/>
        <w:right w:val="none" w:sz="0" w:space="0" w:color="auto"/>
      </w:divBdr>
    </w:div>
    <w:div w:id="1280844445">
      <w:bodyDiv w:val="1"/>
      <w:marLeft w:val="0"/>
      <w:marRight w:val="0"/>
      <w:marTop w:val="0"/>
      <w:marBottom w:val="0"/>
      <w:divBdr>
        <w:top w:val="none" w:sz="0" w:space="0" w:color="auto"/>
        <w:left w:val="none" w:sz="0" w:space="0" w:color="auto"/>
        <w:bottom w:val="none" w:sz="0" w:space="0" w:color="auto"/>
        <w:right w:val="none" w:sz="0" w:space="0" w:color="auto"/>
      </w:divBdr>
    </w:div>
    <w:div w:id="1291399570">
      <w:bodyDiv w:val="1"/>
      <w:marLeft w:val="0"/>
      <w:marRight w:val="0"/>
      <w:marTop w:val="0"/>
      <w:marBottom w:val="0"/>
      <w:divBdr>
        <w:top w:val="none" w:sz="0" w:space="0" w:color="auto"/>
        <w:left w:val="none" w:sz="0" w:space="0" w:color="auto"/>
        <w:bottom w:val="none" w:sz="0" w:space="0" w:color="auto"/>
        <w:right w:val="none" w:sz="0" w:space="0" w:color="auto"/>
      </w:divBdr>
    </w:div>
    <w:div w:id="1298022875">
      <w:bodyDiv w:val="1"/>
      <w:marLeft w:val="0"/>
      <w:marRight w:val="0"/>
      <w:marTop w:val="0"/>
      <w:marBottom w:val="0"/>
      <w:divBdr>
        <w:top w:val="none" w:sz="0" w:space="0" w:color="auto"/>
        <w:left w:val="none" w:sz="0" w:space="0" w:color="auto"/>
        <w:bottom w:val="none" w:sz="0" w:space="0" w:color="auto"/>
        <w:right w:val="none" w:sz="0" w:space="0" w:color="auto"/>
      </w:divBdr>
    </w:div>
    <w:div w:id="1341807873">
      <w:bodyDiv w:val="1"/>
      <w:marLeft w:val="0"/>
      <w:marRight w:val="0"/>
      <w:marTop w:val="0"/>
      <w:marBottom w:val="0"/>
      <w:divBdr>
        <w:top w:val="none" w:sz="0" w:space="0" w:color="auto"/>
        <w:left w:val="none" w:sz="0" w:space="0" w:color="auto"/>
        <w:bottom w:val="none" w:sz="0" w:space="0" w:color="auto"/>
        <w:right w:val="none" w:sz="0" w:space="0" w:color="auto"/>
      </w:divBdr>
    </w:div>
    <w:div w:id="1342514947">
      <w:bodyDiv w:val="1"/>
      <w:marLeft w:val="0"/>
      <w:marRight w:val="0"/>
      <w:marTop w:val="0"/>
      <w:marBottom w:val="0"/>
      <w:divBdr>
        <w:top w:val="none" w:sz="0" w:space="0" w:color="auto"/>
        <w:left w:val="none" w:sz="0" w:space="0" w:color="auto"/>
        <w:bottom w:val="none" w:sz="0" w:space="0" w:color="auto"/>
        <w:right w:val="none" w:sz="0" w:space="0" w:color="auto"/>
      </w:divBdr>
    </w:div>
    <w:div w:id="1358117495">
      <w:bodyDiv w:val="1"/>
      <w:marLeft w:val="0"/>
      <w:marRight w:val="0"/>
      <w:marTop w:val="0"/>
      <w:marBottom w:val="0"/>
      <w:divBdr>
        <w:top w:val="none" w:sz="0" w:space="0" w:color="auto"/>
        <w:left w:val="none" w:sz="0" w:space="0" w:color="auto"/>
        <w:bottom w:val="none" w:sz="0" w:space="0" w:color="auto"/>
        <w:right w:val="none" w:sz="0" w:space="0" w:color="auto"/>
      </w:divBdr>
    </w:div>
    <w:div w:id="1361324190">
      <w:bodyDiv w:val="1"/>
      <w:marLeft w:val="0"/>
      <w:marRight w:val="0"/>
      <w:marTop w:val="0"/>
      <w:marBottom w:val="0"/>
      <w:divBdr>
        <w:top w:val="none" w:sz="0" w:space="0" w:color="auto"/>
        <w:left w:val="none" w:sz="0" w:space="0" w:color="auto"/>
        <w:bottom w:val="none" w:sz="0" w:space="0" w:color="auto"/>
        <w:right w:val="none" w:sz="0" w:space="0" w:color="auto"/>
      </w:divBdr>
    </w:div>
    <w:div w:id="1464232011">
      <w:bodyDiv w:val="1"/>
      <w:marLeft w:val="0"/>
      <w:marRight w:val="0"/>
      <w:marTop w:val="0"/>
      <w:marBottom w:val="0"/>
      <w:divBdr>
        <w:top w:val="none" w:sz="0" w:space="0" w:color="auto"/>
        <w:left w:val="none" w:sz="0" w:space="0" w:color="auto"/>
        <w:bottom w:val="none" w:sz="0" w:space="0" w:color="auto"/>
        <w:right w:val="none" w:sz="0" w:space="0" w:color="auto"/>
      </w:divBdr>
    </w:div>
    <w:div w:id="1472556242">
      <w:bodyDiv w:val="1"/>
      <w:marLeft w:val="0"/>
      <w:marRight w:val="0"/>
      <w:marTop w:val="0"/>
      <w:marBottom w:val="0"/>
      <w:divBdr>
        <w:top w:val="none" w:sz="0" w:space="0" w:color="auto"/>
        <w:left w:val="none" w:sz="0" w:space="0" w:color="auto"/>
        <w:bottom w:val="none" w:sz="0" w:space="0" w:color="auto"/>
        <w:right w:val="none" w:sz="0" w:space="0" w:color="auto"/>
      </w:divBdr>
    </w:div>
    <w:div w:id="1484346181">
      <w:bodyDiv w:val="1"/>
      <w:marLeft w:val="0"/>
      <w:marRight w:val="0"/>
      <w:marTop w:val="0"/>
      <w:marBottom w:val="0"/>
      <w:divBdr>
        <w:top w:val="none" w:sz="0" w:space="0" w:color="auto"/>
        <w:left w:val="none" w:sz="0" w:space="0" w:color="auto"/>
        <w:bottom w:val="none" w:sz="0" w:space="0" w:color="auto"/>
        <w:right w:val="none" w:sz="0" w:space="0" w:color="auto"/>
      </w:divBdr>
    </w:div>
    <w:div w:id="1488470821">
      <w:bodyDiv w:val="1"/>
      <w:marLeft w:val="0"/>
      <w:marRight w:val="0"/>
      <w:marTop w:val="0"/>
      <w:marBottom w:val="0"/>
      <w:divBdr>
        <w:top w:val="none" w:sz="0" w:space="0" w:color="auto"/>
        <w:left w:val="none" w:sz="0" w:space="0" w:color="auto"/>
        <w:bottom w:val="none" w:sz="0" w:space="0" w:color="auto"/>
        <w:right w:val="none" w:sz="0" w:space="0" w:color="auto"/>
      </w:divBdr>
    </w:div>
    <w:div w:id="1492939186">
      <w:bodyDiv w:val="1"/>
      <w:marLeft w:val="0"/>
      <w:marRight w:val="0"/>
      <w:marTop w:val="0"/>
      <w:marBottom w:val="0"/>
      <w:divBdr>
        <w:top w:val="none" w:sz="0" w:space="0" w:color="auto"/>
        <w:left w:val="none" w:sz="0" w:space="0" w:color="auto"/>
        <w:bottom w:val="none" w:sz="0" w:space="0" w:color="auto"/>
        <w:right w:val="none" w:sz="0" w:space="0" w:color="auto"/>
      </w:divBdr>
    </w:div>
    <w:div w:id="1558861237">
      <w:bodyDiv w:val="1"/>
      <w:marLeft w:val="0"/>
      <w:marRight w:val="0"/>
      <w:marTop w:val="0"/>
      <w:marBottom w:val="0"/>
      <w:divBdr>
        <w:top w:val="none" w:sz="0" w:space="0" w:color="auto"/>
        <w:left w:val="none" w:sz="0" w:space="0" w:color="auto"/>
        <w:bottom w:val="none" w:sz="0" w:space="0" w:color="auto"/>
        <w:right w:val="none" w:sz="0" w:space="0" w:color="auto"/>
      </w:divBdr>
    </w:div>
    <w:div w:id="1599564001">
      <w:bodyDiv w:val="1"/>
      <w:marLeft w:val="0"/>
      <w:marRight w:val="0"/>
      <w:marTop w:val="0"/>
      <w:marBottom w:val="0"/>
      <w:divBdr>
        <w:top w:val="none" w:sz="0" w:space="0" w:color="auto"/>
        <w:left w:val="none" w:sz="0" w:space="0" w:color="auto"/>
        <w:bottom w:val="none" w:sz="0" w:space="0" w:color="auto"/>
        <w:right w:val="none" w:sz="0" w:space="0" w:color="auto"/>
      </w:divBdr>
    </w:div>
    <w:div w:id="1639384722">
      <w:bodyDiv w:val="1"/>
      <w:marLeft w:val="0"/>
      <w:marRight w:val="0"/>
      <w:marTop w:val="0"/>
      <w:marBottom w:val="0"/>
      <w:divBdr>
        <w:top w:val="none" w:sz="0" w:space="0" w:color="auto"/>
        <w:left w:val="none" w:sz="0" w:space="0" w:color="auto"/>
        <w:bottom w:val="none" w:sz="0" w:space="0" w:color="auto"/>
        <w:right w:val="none" w:sz="0" w:space="0" w:color="auto"/>
      </w:divBdr>
    </w:div>
    <w:div w:id="1722175018">
      <w:bodyDiv w:val="1"/>
      <w:marLeft w:val="0"/>
      <w:marRight w:val="0"/>
      <w:marTop w:val="0"/>
      <w:marBottom w:val="0"/>
      <w:divBdr>
        <w:top w:val="none" w:sz="0" w:space="0" w:color="auto"/>
        <w:left w:val="none" w:sz="0" w:space="0" w:color="auto"/>
        <w:bottom w:val="none" w:sz="0" w:space="0" w:color="auto"/>
        <w:right w:val="none" w:sz="0" w:space="0" w:color="auto"/>
      </w:divBdr>
    </w:div>
    <w:div w:id="1749838333">
      <w:bodyDiv w:val="1"/>
      <w:marLeft w:val="0"/>
      <w:marRight w:val="0"/>
      <w:marTop w:val="0"/>
      <w:marBottom w:val="0"/>
      <w:divBdr>
        <w:top w:val="none" w:sz="0" w:space="0" w:color="auto"/>
        <w:left w:val="none" w:sz="0" w:space="0" w:color="auto"/>
        <w:bottom w:val="none" w:sz="0" w:space="0" w:color="auto"/>
        <w:right w:val="none" w:sz="0" w:space="0" w:color="auto"/>
      </w:divBdr>
    </w:div>
    <w:div w:id="1839610489">
      <w:bodyDiv w:val="1"/>
      <w:marLeft w:val="0"/>
      <w:marRight w:val="0"/>
      <w:marTop w:val="0"/>
      <w:marBottom w:val="0"/>
      <w:divBdr>
        <w:top w:val="none" w:sz="0" w:space="0" w:color="auto"/>
        <w:left w:val="none" w:sz="0" w:space="0" w:color="auto"/>
        <w:bottom w:val="none" w:sz="0" w:space="0" w:color="auto"/>
        <w:right w:val="none" w:sz="0" w:space="0" w:color="auto"/>
      </w:divBdr>
    </w:div>
    <w:div w:id="1955751543">
      <w:bodyDiv w:val="1"/>
      <w:marLeft w:val="0"/>
      <w:marRight w:val="0"/>
      <w:marTop w:val="0"/>
      <w:marBottom w:val="0"/>
      <w:divBdr>
        <w:top w:val="none" w:sz="0" w:space="0" w:color="auto"/>
        <w:left w:val="none" w:sz="0" w:space="0" w:color="auto"/>
        <w:bottom w:val="none" w:sz="0" w:space="0" w:color="auto"/>
        <w:right w:val="none" w:sz="0" w:space="0" w:color="auto"/>
      </w:divBdr>
    </w:div>
    <w:div w:id="1964537396">
      <w:bodyDiv w:val="1"/>
      <w:marLeft w:val="0"/>
      <w:marRight w:val="0"/>
      <w:marTop w:val="0"/>
      <w:marBottom w:val="0"/>
      <w:divBdr>
        <w:top w:val="none" w:sz="0" w:space="0" w:color="auto"/>
        <w:left w:val="none" w:sz="0" w:space="0" w:color="auto"/>
        <w:bottom w:val="none" w:sz="0" w:space="0" w:color="auto"/>
        <w:right w:val="none" w:sz="0" w:space="0" w:color="auto"/>
      </w:divBdr>
    </w:div>
    <w:div w:id="2045862754">
      <w:bodyDiv w:val="1"/>
      <w:marLeft w:val="0"/>
      <w:marRight w:val="0"/>
      <w:marTop w:val="0"/>
      <w:marBottom w:val="0"/>
      <w:divBdr>
        <w:top w:val="none" w:sz="0" w:space="0" w:color="auto"/>
        <w:left w:val="none" w:sz="0" w:space="0" w:color="auto"/>
        <w:bottom w:val="none" w:sz="0" w:space="0" w:color="auto"/>
        <w:right w:val="none" w:sz="0" w:space="0" w:color="auto"/>
      </w:divBdr>
    </w:div>
    <w:div w:id="2061972529">
      <w:bodyDiv w:val="1"/>
      <w:marLeft w:val="0"/>
      <w:marRight w:val="0"/>
      <w:marTop w:val="0"/>
      <w:marBottom w:val="0"/>
      <w:divBdr>
        <w:top w:val="none" w:sz="0" w:space="0" w:color="auto"/>
        <w:left w:val="none" w:sz="0" w:space="0" w:color="auto"/>
        <w:bottom w:val="none" w:sz="0" w:space="0" w:color="auto"/>
        <w:right w:val="none" w:sz="0" w:space="0" w:color="auto"/>
      </w:divBdr>
    </w:div>
    <w:div w:id="2141609410">
      <w:bodyDiv w:val="1"/>
      <w:marLeft w:val="0"/>
      <w:marRight w:val="0"/>
      <w:marTop w:val="0"/>
      <w:marBottom w:val="0"/>
      <w:divBdr>
        <w:top w:val="none" w:sz="0" w:space="0" w:color="auto"/>
        <w:left w:val="none" w:sz="0" w:space="0" w:color="auto"/>
        <w:bottom w:val="none" w:sz="0" w:space="0" w:color="auto"/>
        <w:right w:val="none" w:sz="0" w:space="0" w:color="auto"/>
      </w:divBdr>
    </w:div>
    <w:div w:id="214252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earflat.org.uk/a-vision-for-bear-flat-centre/" TargetMode="External"/><Relationship Id="rId18" Type="http://schemas.openxmlformats.org/officeDocument/2006/relationships/hyperlink" Target="https://www.bath-preservation-trust.org.uk/planning-application/the-scala-shaftesbury-road-oldfield-park-bath/" TargetMode="External"/><Relationship Id="rId26" Type="http://schemas.openxmlformats.org/officeDocument/2006/relationships/hyperlink" Target="https://assets.publishing.service.gov.uk/government/uploads/system/uploads/attachment_data/file/1026507/heat-buildings-strategy.pdf" TargetMode="External"/><Relationship Id="rId3" Type="http://schemas.openxmlformats.org/officeDocument/2006/relationships/styles" Target="styles.xml"/><Relationship Id="rId21" Type="http://schemas.openxmlformats.org/officeDocument/2006/relationships/hyperlink" Target="https://www.bath-preservation-trust.org.uk/our-objection-to-deadmill-lane-application/" TargetMode="External"/><Relationship Id="rId7" Type="http://schemas.openxmlformats.org/officeDocument/2006/relationships/endnotes" Target="endnotes.xml"/><Relationship Id="rId12" Type="http://schemas.openxmlformats.org/officeDocument/2006/relationships/hyperlink" Target="https://beta.bathnes.gov.uk/bath-city-centre-security-traffic-regulation-orders-consultation/bath-city-centre-security-traffic" TargetMode="External"/><Relationship Id="rId17" Type="http://schemas.openxmlformats.org/officeDocument/2006/relationships/hyperlink" Target="https://www.bathnes.gov.uk/webforms/planning/details.html?refval=21%2F04049%2FFUL" TargetMode="External"/><Relationship Id="rId25" Type="http://schemas.openxmlformats.org/officeDocument/2006/relationships/hyperlink" Target="https://www.gov.uk/government/publications/net-zero-strategy" TargetMode="External"/><Relationship Id="rId2" Type="http://schemas.openxmlformats.org/officeDocument/2006/relationships/numbering" Target="numbering.xml"/><Relationship Id="rId16" Type="http://schemas.openxmlformats.org/officeDocument/2006/relationships/hyperlink" Target="https://www.bath-preservation-trust.org.uk/bpt-responds-to-latest-design-revisions-to-bath-quays-north-scheme/" TargetMode="External"/><Relationship Id="rId20" Type="http://schemas.openxmlformats.org/officeDocument/2006/relationships/hyperlink" Target="https://www.bathnes.gov.uk/webforms/planning/details.html?refval=21%2F04746%2FOUT"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gov.uk/government/publications/national-model-design-cod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athnes.gov.uk/webforms/planning/details.html?refval=20%2F04965%2FERES" TargetMode="External"/><Relationship Id="rId23" Type="http://schemas.openxmlformats.org/officeDocument/2006/relationships/hyperlink" Target="https://www.bathnes.gov.uk/publisher/docs/DA898AF11A618A9E284835C70DCA5E1D/Document-DA898AF11A618A9E284835C70DCA5E1D.pdf" TargetMode="External"/><Relationship Id="rId28" Type="http://schemas.openxmlformats.org/officeDocument/2006/relationships/hyperlink" Target="https://www.rtpi.org.uk/media/9379/tcpa-rtpi-climate-guide_oct-2021_final.pdf" TargetMode="External"/><Relationship Id="rId10" Type="http://schemas.openxmlformats.org/officeDocument/2006/relationships/hyperlink" Target="https://stridetreglown.com/initiatives/sinking-house/" TargetMode="External"/><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nergyathome.org.uk/" TargetMode="External"/><Relationship Id="rId14" Type="http://schemas.openxmlformats.org/officeDocument/2006/relationships/hyperlink" Target="https://medium.com/cleveland-bridge-renovation" TargetMode="External"/><Relationship Id="rId22" Type="http://schemas.openxmlformats.org/officeDocument/2006/relationships/hyperlink" Target="https://www.bathnes.gov.uk/webforms/planning/details.html?refval=21%2F01238%2FLBA" TargetMode="External"/><Relationship Id="rId27" Type="http://schemas.openxmlformats.org/officeDocument/2006/relationships/hyperlink" Target="https://www.spab.org.uk/advice/research/findings"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7854D3-D31B-41CE-9504-B1539F6C0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829</TotalTime>
  <Pages>7</Pages>
  <Words>2634</Words>
  <Characters>15015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Bath Preservation Trust</Company>
  <LinksUpToDate>false</LinksUpToDate>
  <CharactersWithSpaces>17614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Robinson</dc:creator>
  <cp:keywords/>
  <dc:description/>
  <cp:lastModifiedBy>Alex Best</cp:lastModifiedBy>
  <cp:revision>92</cp:revision>
  <dcterms:created xsi:type="dcterms:W3CDTF">2021-07-08T14:05:00Z</dcterms:created>
  <dcterms:modified xsi:type="dcterms:W3CDTF">2021-11-12T15:03:00Z</dcterms:modified>
</cp:coreProperties>
</file>