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32F" w:rsidRDefault="0017532F">
      <w:pPr>
        <w:rPr>
          <w:rFonts w:ascii="Trebuchet MS" w:hAnsi="Trebuchet MS" w:cs="Trebuchet MS"/>
          <w:b/>
          <w:color w:val="0B0C0C"/>
        </w:rPr>
      </w:pPr>
      <w:r>
        <w:rPr>
          <w:rFonts w:ascii="Trebuchet MS" w:hAnsi="Trebuchet MS" w:cs="Trebuchet MS"/>
          <w:b/>
          <w:color w:val="0B0C0C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44.5pt;height:78pt">
            <v:imagedata r:id="rId6" o:title="BPT Logo (2)"/>
          </v:shape>
        </w:pict>
      </w:r>
    </w:p>
    <w:p w:rsidR="00F63E23" w:rsidRDefault="0017532F">
      <w:bookmarkStart w:id="0" w:name="_GoBack"/>
      <w:bookmarkEnd w:id="0"/>
      <w:r>
        <w:rPr>
          <w:rFonts w:ascii="Trebuchet MS" w:hAnsi="Trebuchet MS" w:cs="Trebuchet MS"/>
          <w:b/>
          <w:color w:val="0B0C0C"/>
        </w:rPr>
        <w:t xml:space="preserve">Bath Quays North Development Site, Avon Street, City Centre, Bath, Bath </w:t>
      </w:r>
      <w:proofErr w:type="gramStart"/>
      <w:r>
        <w:rPr>
          <w:rFonts w:ascii="Trebuchet MS" w:hAnsi="Trebuchet MS" w:cs="Trebuchet MS"/>
          <w:b/>
          <w:color w:val="0B0C0C"/>
        </w:rPr>
        <w:t>And</w:t>
      </w:r>
      <w:proofErr w:type="gramEnd"/>
      <w:r>
        <w:rPr>
          <w:rFonts w:ascii="Trebuchet MS" w:hAnsi="Trebuchet MS" w:cs="Trebuchet MS"/>
          <w:b/>
          <w:color w:val="0B0C0C"/>
        </w:rPr>
        <w:t xml:space="preserve"> North East Somerset</w:t>
      </w:r>
    </w:p>
    <w:p w:rsidR="00F63E23" w:rsidRDefault="0017532F">
      <w:r>
        <w:rPr>
          <w:rFonts w:ascii="Trebuchet MS" w:hAnsi="Trebuchet MS" w:cs="Trebuchet MS"/>
          <w:color w:val="0B0C0C"/>
        </w:rPr>
        <w:t>Approval of Reserved Matters for Plots 1-5 (Access, Appearance, Landscaping, Layout and Scale) of development permitted by 20/02787/VAR (Variation of Condition 42, approved drawings, development specification and design codes of application ref. 18/00058/E</w:t>
      </w:r>
      <w:r>
        <w:rPr>
          <w:rFonts w:ascii="Trebuchet MS" w:hAnsi="Trebuchet MS" w:cs="Trebuchet MS"/>
          <w:color w:val="0B0C0C"/>
        </w:rPr>
        <w:t xml:space="preserve">REG03 Outline planning application for comprehensive mixed-use redevelopment, comprising B1, C1, C3, A1, A3, A4, D1 and D2 uses, with total combined </w:t>
      </w:r>
      <w:proofErr w:type="spellStart"/>
      <w:r>
        <w:rPr>
          <w:rFonts w:ascii="Trebuchet MS" w:hAnsi="Trebuchet MS" w:cs="Trebuchet MS"/>
          <w:color w:val="0B0C0C"/>
        </w:rPr>
        <w:t>floorspace</w:t>
      </w:r>
      <w:proofErr w:type="spellEnd"/>
      <w:r>
        <w:rPr>
          <w:rFonts w:ascii="Trebuchet MS" w:hAnsi="Trebuchet MS" w:cs="Trebuchet MS"/>
          <w:color w:val="0B0C0C"/>
        </w:rPr>
        <w:t xml:space="preserve"> of up to 38,000sqm (GIA above ground), infrastructure (including basement car park) and associat</w:t>
      </w:r>
      <w:r>
        <w:rPr>
          <w:rFonts w:ascii="Trebuchet MS" w:hAnsi="Trebuchet MS" w:cs="Trebuchet MS"/>
          <w:color w:val="0B0C0C"/>
        </w:rPr>
        <w:t>ed development, including demolition of existing multi-storey car park and amenity building).</w:t>
      </w:r>
    </w:p>
    <w:p w:rsidR="00F63E23" w:rsidRDefault="0017532F">
      <w:r>
        <w:rPr>
          <w:rFonts w:ascii="Trebuchet MS" w:hAnsi="Trebuchet MS" w:cs="Trebuchet MS"/>
          <w:b/>
          <w:sz w:val="24"/>
        </w:rPr>
        <w:t xml:space="preserve">Comments on amended proposals dated 10/09/21 </w:t>
      </w:r>
    </w:p>
    <w:p w:rsidR="00EF6672" w:rsidRDefault="00EF6672">
      <w:pPr>
        <w:rPr>
          <w:rFonts w:ascii="Trebuchet MS" w:hAnsi="Trebuchet MS" w:cs="Trebuchet MS"/>
          <w:b/>
          <w:sz w:val="24"/>
        </w:rPr>
      </w:pPr>
    </w:p>
    <w:p w:rsidR="00F63E23" w:rsidRDefault="0017532F">
      <w:r>
        <w:rPr>
          <w:rFonts w:ascii="Trebuchet MS" w:hAnsi="Trebuchet MS" w:cs="Trebuchet MS"/>
          <w:b/>
          <w:sz w:val="24"/>
        </w:rPr>
        <w:t>These comments should be read in conjunction with earlier submitted comments relating to unchanged elements of th</w:t>
      </w:r>
      <w:r>
        <w:rPr>
          <w:rFonts w:ascii="Trebuchet MS" w:hAnsi="Trebuchet MS" w:cs="Trebuchet MS"/>
          <w:b/>
          <w:sz w:val="24"/>
        </w:rPr>
        <w:t xml:space="preserve">e proposed scheme which are still relevant and should be taken-into-account. </w:t>
      </w:r>
    </w:p>
    <w:p w:rsidR="00F63E23" w:rsidRDefault="0017532F">
      <w:r>
        <w:rPr>
          <w:rFonts w:ascii="Trebuchet MS" w:hAnsi="Trebuchet MS" w:cs="Trebuchet MS"/>
          <w:sz w:val="24"/>
        </w:rPr>
        <w:t>We note that the submitted amendments intend to address the following areas of key co</w:t>
      </w:r>
      <w:r w:rsidR="00EF6672">
        <w:rPr>
          <w:rFonts w:ascii="Trebuchet MS" w:hAnsi="Trebuchet MS" w:cs="Trebuchet MS"/>
          <w:sz w:val="24"/>
        </w:rPr>
        <w:t>n</w:t>
      </w:r>
      <w:r>
        <w:rPr>
          <w:rFonts w:ascii="Trebuchet MS" w:hAnsi="Trebuchet MS" w:cs="Trebuchet MS"/>
          <w:sz w:val="24"/>
        </w:rPr>
        <w:t>cern expressed by</w:t>
      </w:r>
      <w:r>
        <w:rPr>
          <w:rFonts w:ascii="Trebuchet MS" w:hAnsi="Trebuchet MS" w:cs="Trebuchet MS"/>
          <w:b/>
          <w:sz w:val="24"/>
        </w:rPr>
        <w:t xml:space="preserve"> </w:t>
      </w:r>
      <w:r>
        <w:rPr>
          <w:rFonts w:ascii="Trebuchet MS" w:hAnsi="Trebuchet MS" w:cs="Trebuchet MS"/>
          <w:sz w:val="24"/>
        </w:rPr>
        <w:t>BPT and others:</w:t>
      </w:r>
    </w:p>
    <w:p w:rsidR="00F63E23" w:rsidRPr="00EF6672" w:rsidRDefault="0017532F" w:rsidP="00EF6672">
      <w:pPr>
        <w:pStyle w:val="ListParagraph"/>
        <w:numPr>
          <w:ilvl w:val="0"/>
          <w:numId w:val="1"/>
        </w:numPr>
      </w:pPr>
      <w:r w:rsidRPr="00EF6672">
        <w:rPr>
          <w:rFonts w:ascii="Trebuchet MS" w:hAnsi="Trebuchet MS" w:cs="Trebuchet MS"/>
          <w:sz w:val="24"/>
        </w:rPr>
        <w:t xml:space="preserve">Elevational treatment – horizontal emphasis, and the </w:t>
      </w:r>
      <w:r w:rsidRPr="00EF6672">
        <w:rPr>
          <w:rFonts w:ascii="Trebuchet MS" w:hAnsi="Trebuchet MS" w:cs="Trebuchet MS"/>
          <w:sz w:val="24"/>
        </w:rPr>
        <w:t xml:space="preserve">need for greater verticality, ‘ups and downs’ </w:t>
      </w:r>
    </w:p>
    <w:p w:rsidR="00F63E23" w:rsidRDefault="0017532F" w:rsidP="00EF6672">
      <w:pPr>
        <w:pStyle w:val="ListParagraph"/>
        <w:numPr>
          <w:ilvl w:val="0"/>
          <w:numId w:val="1"/>
        </w:numPr>
      </w:pPr>
      <w:r w:rsidRPr="00EF6672">
        <w:rPr>
          <w:rFonts w:ascii="Trebuchet MS" w:hAnsi="Trebuchet MS" w:cs="Trebuchet MS"/>
          <w:sz w:val="24"/>
        </w:rPr>
        <w:t xml:space="preserve">Tone of brick, texture, colour and mortar mix </w:t>
      </w:r>
    </w:p>
    <w:p w:rsidR="00EF6672" w:rsidRDefault="00EF6672">
      <w:pPr>
        <w:rPr>
          <w:rFonts w:ascii="Trebuchet MS" w:hAnsi="Trebuchet MS" w:cs="Trebuchet MS"/>
          <w:b/>
          <w:sz w:val="24"/>
        </w:rPr>
      </w:pPr>
    </w:p>
    <w:p w:rsidR="00F63E23" w:rsidRDefault="0017532F">
      <w:r>
        <w:rPr>
          <w:rFonts w:ascii="Trebuchet MS" w:hAnsi="Trebuchet MS" w:cs="Trebuchet MS"/>
          <w:b/>
          <w:sz w:val="24"/>
        </w:rPr>
        <w:t xml:space="preserve">Elevational treatment – horizontal emphasis, and the need for greater verticality, ‘ups and downs’ </w:t>
      </w:r>
    </w:p>
    <w:p w:rsidR="00F63E23" w:rsidRDefault="0017532F">
      <w:r>
        <w:rPr>
          <w:rFonts w:ascii="Trebuchet MS" w:hAnsi="Trebuchet MS" w:cs="Trebuchet MS"/>
          <w:sz w:val="24"/>
        </w:rPr>
        <w:t>The revised elevational treatments and a move away from</w:t>
      </w:r>
      <w:r w:rsidR="00EF6672">
        <w:rPr>
          <w:rFonts w:ascii="Trebuchet MS" w:hAnsi="Trebuchet MS" w:cs="Trebuchet MS"/>
          <w:sz w:val="24"/>
        </w:rPr>
        <w:t xml:space="preserve"> horizontality are</w:t>
      </w:r>
      <w:r>
        <w:rPr>
          <w:rFonts w:ascii="Trebuchet MS" w:hAnsi="Trebuchet MS" w:cs="Trebuchet MS"/>
          <w:sz w:val="24"/>
        </w:rPr>
        <w:t xml:space="preserve"> broadly welcomed. </w:t>
      </w:r>
    </w:p>
    <w:p w:rsidR="00F63E23" w:rsidRDefault="0017532F">
      <w:r>
        <w:rPr>
          <w:rFonts w:ascii="Trebuchet MS" w:hAnsi="Trebuchet MS" w:cs="Trebuchet MS"/>
          <w:sz w:val="24"/>
        </w:rPr>
        <w:t>More prominent vertical elements which include piers and porticos, and visibility of internal staircases are generally successful in achieving this. We particularly welcome the intention to create a more legible and pr</w:t>
      </w:r>
      <w:r w:rsidR="00EF6672">
        <w:rPr>
          <w:rFonts w:ascii="Trebuchet MS" w:hAnsi="Trebuchet MS" w:cs="Trebuchet MS"/>
          <w:sz w:val="24"/>
        </w:rPr>
        <w:t>ominent entrance to P</w:t>
      </w:r>
      <w:r>
        <w:rPr>
          <w:rFonts w:ascii="Trebuchet MS" w:hAnsi="Trebuchet MS" w:cs="Trebuchet MS"/>
          <w:sz w:val="24"/>
        </w:rPr>
        <w:t>lot</w:t>
      </w:r>
      <w:r w:rsidR="00EF6672">
        <w:rPr>
          <w:rFonts w:ascii="Trebuchet MS" w:hAnsi="Trebuchet MS" w:cs="Trebuchet MS"/>
          <w:sz w:val="24"/>
        </w:rPr>
        <w:t xml:space="preserve"> </w:t>
      </w:r>
      <w:r>
        <w:rPr>
          <w:rFonts w:ascii="Trebuchet MS" w:hAnsi="Trebuchet MS" w:cs="Trebuchet MS"/>
          <w:sz w:val="24"/>
        </w:rPr>
        <w:t xml:space="preserve">1, which has previously been under emphasised. </w:t>
      </w:r>
    </w:p>
    <w:p w:rsidR="00F63E23" w:rsidRPr="00EF6672" w:rsidRDefault="0017532F">
      <w:r w:rsidRPr="00EF6672">
        <w:rPr>
          <w:rFonts w:ascii="Trebuchet MS" w:hAnsi="Trebuchet MS" w:cs="Trebuchet MS"/>
          <w:sz w:val="24"/>
        </w:rPr>
        <w:t xml:space="preserve">However, we have concerns that the ‘pop-ups’ are </w:t>
      </w:r>
      <w:r w:rsidRPr="00EF6672">
        <w:rPr>
          <w:rFonts w:ascii="Trebuchet MS" w:hAnsi="Trebuchet MS" w:cs="Trebuchet MS"/>
          <w:sz w:val="24"/>
        </w:rPr>
        <w:t>a little over-assertive</w:t>
      </w:r>
      <w:r w:rsidRPr="00EF6672">
        <w:rPr>
          <w:rFonts w:ascii="Trebuchet MS" w:hAnsi="Trebuchet MS" w:cs="Trebuchet MS"/>
          <w:sz w:val="24"/>
        </w:rPr>
        <w:t xml:space="preserve"> as presented. These vertical elements do help break up the previous horizontal lines, but still present strong</w:t>
      </w:r>
      <w:r w:rsidRPr="00EF6672">
        <w:rPr>
          <w:rFonts w:ascii="Trebuchet MS" w:hAnsi="Trebuchet MS" w:cs="Trebuchet MS"/>
          <w:sz w:val="24"/>
        </w:rPr>
        <w:t xml:space="preserve"> horizontal members.</w:t>
      </w:r>
    </w:p>
    <w:p w:rsidR="00F63E23" w:rsidRDefault="0017532F">
      <w:r w:rsidRPr="00EF6672">
        <w:rPr>
          <w:rFonts w:ascii="Trebuchet MS" w:hAnsi="Trebuchet MS" w:cs="Trebuchet MS"/>
          <w:sz w:val="24"/>
        </w:rPr>
        <w:t xml:space="preserve">While recognising that the height relates to bay width, we encourage some </w:t>
      </w:r>
      <w:r w:rsidRPr="00EF6672">
        <w:rPr>
          <w:rFonts w:ascii="Trebuchet MS" w:hAnsi="Trebuchet MS" w:cs="Trebuchet MS"/>
          <w:sz w:val="24"/>
        </w:rPr>
        <w:t>further refinement</w:t>
      </w:r>
      <w:r>
        <w:rPr>
          <w:rFonts w:ascii="Trebuchet MS" w:hAnsi="Trebuchet MS" w:cs="Trebuchet MS"/>
          <w:sz w:val="24"/>
        </w:rPr>
        <w:t xml:space="preserve"> which may create a lighter horizon</w:t>
      </w:r>
      <w:r w:rsidR="00EF6672">
        <w:rPr>
          <w:rFonts w:ascii="Trebuchet MS" w:hAnsi="Trebuchet MS" w:cs="Trebuchet MS"/>
          <w:sz w:val="24"/>
        </w:rPr>
        <w:t>t</w:t>
      </w:r>
      <w:r>
        <w:rPr>
          <w:rFonts w:ascii="Trebuchet MS" w:hAnsi="Trebuchet MS" w:cs="Trebuchet MS"/>
          <w:sz w:val="24"/>
        </w:rPr>
        <w:t xml:space="preserve">al emphasis at skyline level.  This </w:t>
      </w:r>
      <w:r>
        <w:rPr>
          <w:rFonts w:ascii="Trebuchet MS" w:hAnsi="Trebuchet MS" w:cs="Trebuchet MS"/>
          <w:sz w:val="24"/>
        </w:rPr>
        <w:lastRenderedPageBreak/>
        <w:t>could be through slimming down the frame, and/or through tone and colou</w:t>
      </w:r>
      <w:r>
        <w:rPr>
          <w:rFonts w:ascii="Trebuchet MS" w:hAnsi="Trebuchet MS" w:cs="Trebuchet MS"/>
          <w:sz w:val="24"/>
        </w:rPr>
        <w:t>r. The whole frame could be slimmed down while still retaining the proportions.</w:t>
      </w:r>
    </w:p>
    <w:p w:rsidR="00F63E23" w:rsidRPr="00EF6672" w:rsidRDefault="0017532F">
      <w:r w:rsidRPr="00EF6672">
        <w:rPr>
          <w:rFonts w:ascii="Trebuchet MS" w:hAnsi="Trebuchet MS" w:cs="Trebuchet MS"/>
          <w:sz w:val="24"/>
        </w:rPr>
        <w:t>Whilst it may have</w:t>
      </w:r>
      <w:r w:rsidRPr="00EF6672">
        <w:rPr>
          <w:rFonts w:ascii="Trebuchet MS" w:hAnsi="Trebuchet MS" w:cs="Trebuchet MS"/>
          <w:sz w:val="24"/>
        </w:rPr>
        <w:t xml:space="preserve"> been considered </w:t>
      </w:r>
      <w:r w:rsidRPr="00EF6672">
        <w:rPr>
          <w:rFonts w:ascii="Trebuchet MS" w:hAnsi="Trebuchet MS" w:cs="Trebuchet MS"/>
          <w:sz w:val="24"/>
        </w:rPr>
        <w:t>during</w:t>
      </w:r>
      <w:r w:rsidRPr="00EF6672">
        <w:rPr>
          <w:rFonts w:ascii="Trebuchet MS" w:hAnsi="Trebuchet MS" w:cs="Trebuchet MS"/>
          <w:sz w:val="24"/>
        </w:rPr>
        <w:t xml:space="preserve"> the design workshop process, we wonder whether the heavy horizonta</w:t>
      </w:r>
      <w:r w:rsidR="00EF6672">
        <w:rPr>
          <w:rFonts w:ascii="Trebuchet MS" w:hAnsi="Trebuchet MS" w:cs="Trebuchet MS"/>
          <w:sz w:val="24"/>
        </w:rPr>
        <w:t xml:space="preserve">l beams on the new Porticos on Plots 2 and </w:t>
      </w:r>
      <w:r>
        <w:rPr>
          <w:rFonts w:ascii="Trebuchet MS" w:hAnsi="Trebuchet MS" w:cs="Trebuchet MS"/>
          <w:sz w:val="24"/>
        </w:rPr>
        <w:pict>
          <v:shape id="_x0000_i1025" type="#_x0000_t75" style="width:361.5pt;height:115.5pt">
            <v:imagedata r:id="rId6" o:title="BPT Logo (2)"/>
          </v:shape>
        </w:pict>
      </w:r>
      <w:r w:rsidRPr="00EF6672">
        <w:rPr>
          <w:rFonts w:ascii="Trebuchet MS" w:hAnsi="Trebuchet MS" w:cs="Trebuchet MS"/>
          <w:sz w:val="24"/>
        </w:rPr>
        <w:t xml:space="preserve">5 could be removed, with </w:t>
      </w:r>
      <w:r w:rsidRPr="00EF6672">
        <w:rPr>
          <w:rFonts w:ascii="Trebuchet MS" w:hAnsi="Trebuchet MS" w:cs="Trebuchet MS"/>
          <w:sz w:val="24"/>
        </w:rPr>
        <w:t xml:space="preserve">positive effect. There </w:t>
      </w:r>
      <w:r w:rsidRPr="00EF6672">
        <w:rPr>
          <w:rFonts w:ascii="Trebuchet MS" w:hAnsi="Trebuchet MS" w:cs="Trebuchet MS"/>
          <w:sz w:val="24"/>
        </w:rPr>
        <w:t xml:space="preserve">appears to </w:t>
      </w:r>
      <w:r w:rsidRPr="00EF6672">
        <w:rPr>
          <w:rFonts w:ascii="Trebuchet MS" w:hAnsi="Trebuchet MS" w:cs="Trebuchet MS"/>
          <w:sz w:val="24"/>
        </w:rPr>
        <w:t xml:space="preserve">be no real over-riding structural need for </w:t>
      </w:r>
      <w:r w:rsidRPr="00EF6672">
        <w:rPr>
          <w:rFonts w:ascii="Trebuchet MS" w:hAnsi="Trebuchet MS" w:cs="Trebuchet MS"/>
          <w:sz w:val="24"/>
        </w:rPr>
        <w:t>these</w:t>
      </w:r>
      <w:r w:rsidRPr="00EF6672">
        <w:rPr>
          <w:rFonts w:ascii="Trebuchet MS" w:hAnsi="Trebuchet MS" w:cs="Trebuchet MS"/>
          <w:sz w:val="24"/>
        </w:rPr>
        <w:t xml:space="preserve"> beams and there might be a better way of terminating the vertical columns.</w:t>
      </w:r>
    </w:p>
    <w:p w:rsidR="00F63E23" w:rsidRPr="00EF6672" w:rsidRDefault="0017532F">
      <w:r w:rsidRPr="00EF6672">
        <w:rPr>
          <w:rFonts w:ascii="Trebuchet MS" w:hAnsi="Trebuchet MS" w:cs="Trebuchet MS"/>
          <w:sz w:val="24"/>
        </w:rPr>
        <w:t xml:space="preserve">We understand the rationale is that this feature </w:t>
      </w:r>
      <w:r w:rsidRPr="00EF6672">
        <w:rPr>
          <w:rFonts w:ascii="Trebuchet MS" w:hAnsi="Trebuchet MS" w:cs="Trebuchet MS"/>
          <w:sz w:val="24"/>
        </w:rPr>
        <w:t>functions as a</w:t>
      </w:r>
      <w:r w:rsidRPr="00EF6672">
        <w:rPr>
          <w:rFonts w:ascii="Trebuchet MS" w:hAnsi="Trebuchet MS" w:cs="Trebuchet MS"/>
          <w:sz w:val="24"/>
        </w:rPr>
        <w:t xml:space="preserve"> “portico’ in a contemporary form, </w:t>
      </w:r>
      <w:r w:rsidRPr="00EF6672">
        <w:rPr>
          <w:rFonts w:ascii="Trebuchet MS" w:hAnsi="Trebuchet MS" w:cs="Trebuchet MS"/>
          <w:sz w:val="24"/>
        </w:rPr>
        <w:t xml:space="preserve">which </w:t>
      </w:r>
      <w:r w:rsidRPr="00EF6672">
        <w:rPr>
          <w:rFonts w:ascii="Trebuchet MS" w:hAnsi="Trebuchet MS" w:cs="Trebuchet MS"/>
          <w:sz w:val="24"/>
        </w:rPr>
        <w:t xml:space="preserve">might be expected </w:t>
      </w:r>
      <w:r w:rsidRPr="00EF6672">
        <w:rPr>
          <w:rFonts w:ascii="Trebuchet MS" w:hAnsi="Trebuchet MS" w:cs="Trebuchet MS"/>
          <w:sz w:val="24"/>
        </w:rPr>
        <w:t>to have a base (plinth), sides (columns) and a top (the frieze). Structurally it could be made to function without the upper</w:t>
      </w:r>
      <w:r w:rsidRPr="00EF6672">
        <w:rPr>
          <w:rFonts w:ascii="Trebuchet MS" w:hAnsi="Trebuchet MS" w:cs="Trebuchet MS"/>
          <w:sz w:val="24"/>
        </w:rPr>
        <w:t>most</w:t>
      </w:r>
      <w:r w:rsidRPr="00EF6672">
        <w:rPr>
          <w:rFonts w:ascii="Trebuchet MS" w:hAnsi="Trebuchet MS" w:cs="Trebuchet MS"/>
          <w:sz w:val="24"/>
        </w:rPr>
        <w:t xml:space="preserve"> horizontal, but </w:t>
      </w:r>
      <w:r w:rsidRPr="00EF6672">
        <w:rPr>
          <w:rFonts w:ascii="Trebuchet MS" w:hAnsi="Trebuchet MS" w:cs="Trebuchet MS"/>
          <w:sz w:val="24"/>
        </w:rPr>
        <w:t>treating it as</w:t>
      </w:r>
      <w:r w:rsidRPr="00EF6672">
        <w:rPr>
          <w:rFonts w:ascii="Trebuchet MS" w:hAnsi="Trebuchet MS" w:cs="Trebuchet MS"/>
          <w:sz w:val="24"/>
        </w:rPr>
        <w:t xml:space="preserve"> </w:t>
      </w:r>
      <w:r w:rsidRPr="00EF6672">
        <w:rPr>
          <w:rFonts w:ascii="Trebuchet MS" w:hAnsi="Trebuchet MS" w:cs="Trebuchet MS"/>
          <w:sz w:val="24"/>
        </w:rPr>
        <w:t>having</w:t>
      </w:r>
      <w:r w:rsidRPr="00EF6672">
        <w:rPr>
          <w:rFonts w:ascii="Trebuchet MS" w:hAnsi="Trebuchet MS" w:cs="Trebuchet MS"/>
          <w:sz w:val="24"/>
        </w:rPr>
        <w:t xml:space="preserve"> a different intention, </w:t>
      </w:r>
      <w:r w:rsidRPr="00EF6672">
        <w:rPr>
          <w:rFonts w:ascii="Trebuchet MS" w:hAnsi="Trebuchet MS" w:cs="Trebuchet MS"/>
          <w:sz w:val="24"/>
        </w:rPr>
        <w:t>perhaps</w:t>
      </w:r>
      <w:r w:rsidRPr="00EF6672">
        <w:rPr>
          <w:rFonts w:ascii="Trebuchet MS" w:hAnsi="Trebuchet MS" w:cs="Trebuchet MS"/>
          <w:sz w:val="24"/>
        </w:rPr>
        <w:t xml:space="preserve"> more </w:t>
      </w:r>
      <w:r w:rsidRPr="00EF6672">
        <w:rPr>
          <w:rFonts w:ascii="Trebuchet MS" w:hAnsi="Trebuchet MS" w:cs="Trebuchet MS"/>
          <w:sz w:val="24"/>
        </w:rPr>
        <w:t>resembling</w:t>
      </w:r>
      <w:r w:rsidRPr="00EF6672">
        <w:rPr>
          <w:rFonts w:ascii="Trebuchet MS" w:hAnsi="Trebuchet MS" w:cs="Trebuchet MS"/>
          <w:sz w:val="24"/>
        </w:rPr>
        <w:t xml:space="preserve"> a pair of chimney </w:t>
      </w:r>
      <w:r w:rsidRPr="00EF6672">
        <w:rPr>
          <w:rFonts w:ascii="Trebuchet MS" w:hAnsi="Trebuchet MS" w:cs="Trebuchet MS"/>
          <w:sz w:val="24"/>
        </w:rPr>
        <w:t xml:space="preserve">stacks, thus referring to Bath’s Georgian </w:t>
      </w:r>
      <w:proofErr w:type="spellStart"/>
      <w:r w:rsidRPr="00EF6672">
        <w:rPr>
          <w:rFonts w:ascii="Trebuchet MS" w:hAnsi="Trebuchet MS" w:cs="Trebuchet MS"/>
          <w:sz w:val="24"/>
        </w:rPr>
        <w:t>roofscape</w:t>
      </w:r>
      <w:proofErr w:type="spellEnd"/>
      <w:r w:rsidRPr="00EF6672">
        <w:rPr>
          <w:rFonts w:ascii="Trebuchet MS" w:hAnsi="Trebuchet MS" w:cs="Trebuchet MS"/>
          <w:sz w:val="24"/>
        </w:rPr>
        <w:t xml:space="preserve">. </w:t>
      </w:r>
    </w:p>
    <w:p w:rsidR="00F63E23" w:rsidRDefault="0017532F">
      <w:r>
        <w:rPr>
          <w:rFonts w:ascii="Trebuchet MS" w:hAnsi="Trebuchet MS" w:cs="Trebuchet MS"/>
          <w:sz w:val="24"/>
        </w:rPr>
        <w:t xml:space="preserve">If these design iterations have been worked through and discounted it would be useful to have this presented to make the case for the design in its current form. </w:t>
      </w:r>
    </w:p>
    <w:p w:rsidR="00F63E23" w:rsidRDefault="0017532F">
      <w:r>
        <w:rPr>
          <w:rFonts w:ascii="Trebuchet MS" w:hAnsi="Trebuchet MS" w:cs="Trebuchet MS"/>
          <w:sz w:val="24"/>
        </w:rPr>
        <w:t>We have concerns tha</w:t>
      </w:r>
      <w:r w:rsidR="00EF6672">
        <w:rPr>
          <w:rFonts w:ascii="Trebuchet MS" w:hAnsi="Trebuchet MS" w:cs="Trebuchet MS"/>
          <w:sz w:val="24"/>
        </w:rPr>
        <w:t>t the elevational treatment of P</w:t>
      </w:r>
      <w:r>
        <w:rPr>
          <w:rFonts w:ascii="Trebuchet MS" w:hAnsi="Trebuchet MS" w:cs="Trebuchet MS"/>
          <w:sz w:val="24"/>
        </w:rPr>
        <w:t xml:space="preserve">lot 4 is rather busy. And that the building could benefit from a greater emphasis on the ‘book-ends’ and ‘pop ups’ </w:t>
      </w:r>
      <w:r w:rsidR="00EF6672">
        <w:rPr>
          <w:rFonts w:ascii="Trebuchet MS" w:hAnsi="Trebuchet MS" w:cs="Trebuchet MS"/>
          <w:sz w:val="24"/>
        </w:rPr>
        <w:t>that have stronger accord with P</w:t>
      </w:r>
      <w:r>
        <w:rPr>
          <w:rFonts w:ascii="Trebuchet MS" w:hAnsi="Trebuchet MS" w:cs="Trebuchet MS"/>
          <w:sz w:val="24"/>
        </w:rPr>
        <w:t xml:space="preserve">lots 1 and 5. </w:t>
      </w:r>
    </w:p>
    <w:p w:rsidR="00F63E23" w:rsidRDefault="00F63E23"/>
    <w:p w:rsidR="00F63E23" w:rsidRDefault="0017532F">
      <w:r>
        <w:rPr>
          <w:rFonts w:ascii="Trebuchet MS" w:hAnsi="Trebuchet MS" w:cs="Trebuchet MS"/>
          <w:b/>
          <w:sz w:val="24"/>
        </w:rPr>
        <w:t>Tone of brick, texture, colour and morta</w:t>
      </w:r>
      <w:r>
        <w:rPr>
          <w:rFonts w:ascii="Trebuchet MS" w:hAnsi="Trebuchet MS" w:cs="Trebuchet MS"/>
          <w:b/>
          <w:sz w:val="24"/>
        </w:rPr>
        <w:t xml:space="preserve">r mix </w:t>
      </w:r>
    </w:p>
    <w:p w:rsidR="00F63E23" w:rsidRDefault="0017532F">
      <w:r>
        <w:rPr>
          <w:rFonts w:ascii="Trebuchet MS" w:hAnsi="Trebuchet MS" w:cs="Trebuchet MS"/>
          <w:sz w:val="24"/>
        </w:rPr>
        <w:t>The variation in appea</w:t>
      </w:r>
      <w:r w:rsidR="00EF6672">
        <w:rPr>
          <w:rFonts w:ascii="Trebuchet MS" w:hAnsi="Trebuchet MS" w:cs="Trebuchet MS"/>
          <w:sz w:val="24"/>
        </w:rPr>
        <w:t>rance to differentiate between P</w:t>
      </w:r>
      <w:r>
        <w:rPr>
          <w:rFonts w:ascii="Trebuchet MS" w:hAnsi="Trebuchet MS" w:cs="Trebuchet MS"/>
          <w:sz w:val="24"/>
        </w:rPr>
        <w:t>lots 4 and 5 is broadly welcomed. We welcome the opportunity to use brickwork of the appropriate colour, texture, bond and mortar, alongside natural Bath stone in the former industrial riverside</w:t>
      </w:r>
      <w:r>
        <w:rPr>
          <w:rFonts w:ascii="Trebuchet MS" w:hAnsi="Trebuchet MS" w:cs="Trebuchet MS"/>
          <w:sz w:val="24"/>
        </w:rPr>
        <w:t xml:space="preserve"> location. </w:t>
      </w:r>
    </w:p>
    <w:p w:rsidR="00F63E23" w:rsidRDefault="0017532F">
      <w:r>
        <w:rPr>
          <w:rFonts w:ascii="Trebuchet MS" w:hAnsi="Trebuchet MS" w:cs="Trebuchet MS"/>
          <w:sz w:val="24"/>
        </w:rPr>
        <w:t xml:space="preserve">The pinkish hues suggested would require careful consideration through the construction of larger sample panels which allow </w:t>
      </w:r>
      <w:r w:rsidR="00EF6672">
        <w:rPr>
          <w:rFonts w:ascii="Trebuchet MS" w:hAnsi="Trebuchet MS" w:cs="Trebuchet MS"/>
          <w:sz w:val="24"/>
        </w:rPr>
        <w:t xml:space="preserve">the texture, colour, variation, </w:t>
      </w:r>
      <w:proofErr w:type="gramStart"/>
      <w:r w:rsidRPr="00EF6672">
        <w:rPr>
          <w:rFonts w:ascii="Trebuchet MS" w:hAnsi="Trebuchet MS" w:cs="Trebuchet MS"/>
          <w:sz w:val="24"/>
        </w:rPr>
        <w:t>bond</w:t>
      </w:r>
      <w:proofErr w:type="gramEnd"/>
      <w:r w:rsidRPr="00EF6672">
        <w:rPr>
          <w:rFonts w:ascii="Trebuchet MS" w:hAnsi="Trebuchet MS" w:cs="Trebuchet MS"/>
          <w:sz w:val="24"/>
        </w:rPr>
        <w:t xml:space="preserve"> and mortar </w:t>
      </w:r>
      <w:r w:rsidRPr="00EF6672">
        <w:rPr>
          <w:rFonts w:ascii="Trebuchet MS" w:hAnsi="Trebuchet MS" w:cs="Trebuchet MS"/>
          <w:sz w:val="24"/>
        </w:rPr>
        <w:t xml:space="preserve">joints to be </w:t>
      </w:r>
      <w:r w:rsidRPr="00EF6672">
        <w:rPr>
          <w:rFonts w:ascii="Trebuchet MS" w:hAnsi="Trebuchet MS" w:cs="Trebuchet MS"/>
          <w:sz w:val="24"/>
        </w:rPr>
        <w:t xml:space="preserve">the </w:t>
      </w:r>
      <w:r w:rsidRPr="00EF6672">
        <w:rPr>
          <w:rFonts w:ascii="Trebuchet MS" w:hAnsi="Trebuchet MS" w:cs="Trebuchet MS"/>
          <w:sz w:val="24"/>
        </w:rPr>
        <w:t xml:space="preserve">subject </w:t>
      </w:r>
      <w:r w:rsidRPr="00EF6672">
        <w:rPr>
          <w:rFonts w:ascii="Trebuchet MS" w:hAnsi="Trebuchet MS" w:cs="Trebuchet MS"/>
          <w:sz w:val="24"/>
        </w:rPr>
        <w:t xml:space="preserve">of an </w:t>
      </w:r>
      <w:r w:rsidRPr="00EF6672">
        <w:rPr>
          <w:rFonts w:ascii="Trebuchet MS" w:hAnsi="Trebuchet MS" w:cs="Trebuchet MS"/>
          <w:sz w:val="24"/>
        </w:rPr>
        <w:t>appropriate</w:t>
      </w:r>
      <w:r w:rsidRPr="00EF6672">
        <w:rPr>
          <w:rFonts w:ascii="Trebuchet MS" w:hAnsi="Trebuchet MS" w:cs="Trebuchet MS"/>
          <w:sz w:val="24"/>
        </w:rPr>
        <w:t xml:space="preserve"> contextual assessment. </w:t>
      </w:r>
      <w:r w:rsidRPr="00EF6672">
        <w:rPr>
          <w:rFonts w:ascii="Trebuchet MS" w:hAnsi="Trebuchet MS" w:cs="Trebuchet MS"/>
          <w:sz w:val="24"/>
        </w:rPr>
        <w:t>T</w:t>
      </w:r>
      <w:r w:rsidRPr="00EF6672">
        <w:rPr>
          <w:rFonts w:ascii="Trebuchet MS" w:hAnsi="Trebuchet MS" w:cs="Trebuchet MS"/>
          <w:sz w:val="24"/>
        </w:rPr>
        <w:t>his</w:t>
      </w:r>
      <w:r>
        <w:rPr>
          <w:rFonts w:ascii="Trebuchet MS" w:hAnsi="Trebuchet MS" w:cs="Trebuchet MS"/>
          <w:sz w:val="24"/>
        </w:rPr>
        <w:t xml:space="preserve"> </w:t>
      </w:r>
      <w:r>
        <w:rPr>
          <w:rFonts w:ascii="Trebuchet MS" w:hAnsi="Trebuchet MS" w:cs="Trebuchet MS"/>
          <w:sz w:val="24"/>
        </w:rPr>
        <w:t xml:space="preserve">needs to be a Condition of any permission granted. </w:t>
      </w:r>
    </w:p>
    <w:p w:rsidR="00EF6672" w:rsidRDefault="00EF6672">
      <w:pPr>
        <w:rPr>
          <w:rFonts w:ascii="Trebuchet MS" w:hAnsi="Trebuchet MS" w:cs="Trebuchet MS"/>
          <w:b/>
          <w:sz w:val="24"/>
        </w:rPr>
      </w:pPr>
      <w:r>
        <w:rPr>
          <w:rFonts w:ascii="Trebuchet MS" w:hAnsi="Trebuchet MS" w:cs="Trebuchet MS"/>
          <w:b/>
          <w:sz w:val="24"/>
        </w:rPr>
        <w:t xml:space="preserve"> </w:t>
      </w:r>
    </w:p>
    <w:p w:rsidR="00F63E23" w:rsidRPr="00EF6672" w:rsidRDefault="0017532F">
      <w:pPr>
        <w:rPr>
          <w:rFonts w:ascii="Trebuchet MS" w:hAnsi="Trebuchet MS" w:cs="Trebuchet MS"/>
          <w:b/>
          <w:sz w:val="24"/>
        </w:rPr>
      </w:pPr>
      <w:r>
        <w:rPr>
          <w:rFonts w:ascii="Trebuchet MS" w:hAnsi="Trebuchet MS" w:cs="Trebuchet MS"/>
          <w:b/>
          <w:sz w:val="24"/>
        </w:rPr>
        <w:t>Further comments:</w:t>
      </w:r>
    </w:p>
    <w:p w:rsidR="00F63E23" w:rsidRDefault="0017532F" w:rsidP="00EF6672">
      <w:pPr>
        <w:pStyle w:val="ListParagraph"/>
        <w:numPr>
          <w:ilvl w:val="0"/>
          <w:numId w:val="2"/>
        </w:numPr>
      </w:pPr>
      <w:r w:rsidRPr="00EF6672">
        <w:rPr>
          <w:rFonts w:ascii="Trebuchet MS" w:hAnsi="Trebuchet MS" w:cs="Trebuchet MS"/>
          <w:sz w:val="24"/>
        </w:rPr>
        <w:t xml:space="preserve">We welcome a paler/whiter buff brick for </w:t>
      </w:r>
      <w:r w:rsidR="00EF6672">
        <w:rPr>
          <w:rFonts w:ascii="Trebuchet MS" w:hAnsi="Trebuchet MS" w:cs="Trebuchet MS"/>
          <w:sz w:val="24"/>
        </w:rPr>
        <w:t>P</w:t>
      </w:r>
      <w:r w:rsidRPr="00EF6672">
        <w:rPr>
          <w:rFonts w:ascii="Trebuchet MS" w:hAnsi="Trebuchet MS" w:cs="Trebuchet MS"/>
          <w:sz w:val="24"/>
        </w:rPr>
        <w:t>lot 5</w:t>
      </w:r>
      <w:r w:rsidR="00EF6672">
        <w:rPr>
          <w:rFonts w:ascii="Trebuchet MS" w:hAnsi="Trebuchet MS" w:cs="Trebuchet MS"/>
          <w:sz w:val="24"/>
        </w:rPr>
        <w:t>.</w:t>
      </w:r>
    </w:p>
    <w:p w:rsidR="00F63E23" w:rsidRDefault="0017532F" w:rsidP="00EF6672">
      <w:pPr>
        <w:pStyle w:val="ListParagraph"/>
        <w:numPr>
          <w:ilvl w:val="0"/>
          <w:numId w:val="2"/>
        </w:numPr>
      </w:pPr>
      <w:r w:rsidRPr="00EF6672">
        <w:rPr>
          <w:rFonts w:ascii="Trebuchet MS" w:hAnsi="Trebuchet MS" w:cs="Trebuchet MS"/>
          <w:sz w:val="24"/>
        </w:rPr>
        <w:lastRenderedPageBreak/>
        <w:t xml:space="preserve">We welcome the gain in public realm at Riverside Parade by moving </w:t>
      </w:r>
      <w:r w:rsidR="00EF6672">
        <w:rPr>
          <w:rFonts w:ascii="Trebuchet MS" w:hAnsi="Trebuchet MS" w:cs="Trebuchet MS"/>
          <w:sz w:val="24"/>
        </w:rPr>
        <w:t>Plot</w:t>
      </w:r>
      <w:r w:rsidRPr="00EF6672">
        <w:rPr>
          <w:rFonts w:ascii="Trebuchet MS" w:hAnsi="Trebuchet MS" w:cs="Trebuchet MS"/>
          <w:sz w:val="24"/>
        </w:rPr>
        <w:t xml:space="preserve"> 4 further north.</w:t>
      </w:r>
    </w:p>
    <w:p w:rsidR="00F63E23" w:rsidRDefault="0017532F" w:rsidP="00EF6672">
      <w:pPr>
        <w:pStyle w:val="ListParagraph"/>
        <w:numPr>
          <w:ilvl w:val="0"/>
          <w:numId w:val="2"/>
        </w:numPr>
      </w:pPr>
      <w:r w:rsidRPr="00EF6672">
        <w:rPr>
          <w:rFonts w:ascii="Trebuchet MS" w:hAnsi="Trebuchet MS" w:cs="Trebuchet MS"/>
          <w:sz w:val="24"/>
        </w:rPr>
        <w:t xml:space="preserve">We welcome the closing in of Back Street. </w:t>
      </w:r>
    </w:p>
    <w:p w:rsidR="00F63E23" w:rsidRDefault="0017532F" w:rsidP="00EF6672">
      <w:pPr>
        <w:pStyle w:val="ListParagraph"/>
        <w:numPr>
          <w:ilvl w:val="0"/>
          <w:numId w:val="2"/>
        </w:numPr>
      </w:pPr>
      <w:r w:rsidRPr="00EF6672">
        <w:rPr>
          <w:rFonts w:ascii="Trebuchet MS" w:hAnsi="Trebuchet MS" w:cs="Trebuchet MS"/>
          <w:sz w:val="24"/>
        </w:rPr>
        <w:t>Solar PV panels should be set out in symmetrical arrangements that follow rooftop plan forms.</w:t>
      </w:r>
    </w:p>
    <w:p w:rsidR="00F63E23" w:rsidRDefault="0017532F" w:rsidP="00EF6672">
      <w:pPr>
        <w:pStyle w:val="ListParagraph"/>
        <w:numPr>
          <w:ilvl w:val="0"/>
          <w:numId w:val="2"/>
        </w:numPr>
      </w:pPr>
      <w:r w:rsidRPr="00EF6672">
        <w:rPr>
          <w:rFonts w:ascii="Trebuchet MS" w:hAnsi="Trebuchet MS" w:cs="Trebuchet MS"/>
          <w:sz w:val="24"/>
        </w:rPr>
        <w:t xml:space="preserve">Solar PV should have a dark matte frame and non-reflective finishes. </w:t>
      </w:r>
    </w:p>
    <w:p w:rsidR="00F63E23" w:rsidRDefault="00F63E23"/>
    <w:p w:rsidR="00F63E23" w:rsidRDefault="00F63E23"/>
    <w:sectPr w:rsidR="00F63E23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818CB"/>
    <w:multiLevelType w:val="hybridMultilevel"/>
    <w:tmpl w:val="8CE0F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D401A"/>
    <w:multiLevelType w:val="hybridMultilevel"/>
    <w:tmpl w:val="BD1A0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23"/>
    <w:rsid w:val="0017532F"/>
    <w:rsid w:val="00EF6672"/>
    <w:rsid w:val="00F6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54D498-5DB0-43E5-97C9-1058446C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CocoaOOXMLWriter/1894.6</generator>
</meta>
</file>

<file path=customXml/itemProps1.xml><?xml version="1.0" encoding="utf-8"?>
<ds:datastoreItem xmlns:ds="http://schemas.openxmlformats.org/officeDocument/2006/customXml" ds:itemID="{CB5020DD-EADC-45CF-AF5C-3F2E63632DA2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642</Words>
  <Characters>3660</Characters>
  <Application>Microsoft Office Word</Application>
  <DocSecurity>0</DocSecurity>
  <Lines>30</Lines>
  <Paragraphs>8</Paragraphs>
  <ScaleCrop>false</ScaleCrop>
  <Company>Bath Preservation Trust</Company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Robinson</dc:creator>
  <cp:lastModifiedBy>Alex Best</cp:lastModifiedBy>
  <cp:revision>3</cp:revision>
  <dcterms:created xsi:type="dcterms:W3CDTF">2021-10-13T17:57:00Z</dcterms:created>
  <dcterms:modified xsi:type="dcterms:W3CDTF">2021-10-13T17:58:00Z</dcterms:modified>
</cp:coreProperties>
</file>