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087BF8" w:rsidRDefault="002C6F24" w:rsidP="00532C77">
      <w:pPr>
        <w:jc w:val="center"/>
        <w:rPr>
          <w:rFonts w:ascii="Trebuchet MS" w:hAnsi="Trebuchet MS"/>
          <w:highlight w:val="yellow"/>
        </w:rPr>
      </w:pPr>
      <w:r>
        <w:rPr>
          <w:rFonts w:ascii="Trebuchet MS" w:hAnsi="Trebuchet MS"/>
          <w:b/>
          <w:noProof/>
          <w:lang w:eastAsia="en-GB"/>
        </w:rPr>
        <w:drawing>
          <wp:inline distT="0" distB="0" distL="0" distR="0">
            <wp:extent cx="4381500" cy="1082040"/>
            <wp:effectExtent l="0" t="0" r="0" b="3810"/>
            <wp:docPr id="3" name="Picture 3"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9D1578" w:rsidRDefault="00532C77" w:rsidP="00A86275">
      <w:pPr>
        <w:jc w:val="center"/>
        <w:rPr>
          <w:rFonts w:ascii="Trebuchet MS" w:hAnsi="Trebuchet MS"/>
          <w:b/>
        </w:rPr>
      </w:pPr>
      <w:r w:rsidRPr="009D1578">
        <w:rPr>
          <w:rFonts w:ascii="Trebuchet MS" w:hAnsi="Trebuchet MS"/>
          <w:b/>
        </w:rPr>
        <w:t>Planning Update Report</w:t>
      </w:r>
    </w:p>
    <w:p w:rsidR="002C6F24" w:rsidRPr="00D53A4F" w:rsidRDefault="007239DD" w:rsidP="007D00CB">
      <w:pPr>
        <w:jc w:val="center"/>
        <w:rPr>
          <w:rFonts w:ascii="Trebuchet MS" w:hAnsi="Trebuchet MS"/>
          <w:b/>
        </w:rPr>
      </w:pPr>
      <w:r w:rsidRPr="00D53A4F">
        <w:rPr>
          <w:rFonts w:ascii="Trebuchet MS" w:hAnsi="Trebuchet MS"/>
          <w:b/>
        </w:rPr>
        <w:t>June</w:t>
      </w:r>
      <w:r w:rsidR="0046274C" w:rsidRPr="00D53A4F">
        <w:rPr>
          <w:rFonts w:ascii="Trebuchet MS" w:hAnsi="Trebuchet MS"/>
          <w:b/>
        </w:rPr>
        <w:t xml:space="preserve"> 2021</w:t>
      </w:r>
    </w:p>
    <w:p w:rsidR="00D53A4F" w:rsidRDefault="00D53A4F" w:rsidP="0053722F">
      <w:pPr>
        <w:rPr>
          <w:rFonts w:ascii="Trebuchet MS" w:hAnsi="Trebuchet MS"/>
          <w:color w:val="000000" w:themeColor="text1"/>
          <w:u w:val="single"/>
        </w:rPr>
      </w:pPr>
      <w:bookmarkStart w:id="0" w:name="_Hlk55303673"/>
    </w:p>
    <w:p w:rsidR="0053722F" w:rsidRPr="00D53A4F" w:rsidRDefault="00D53A4F" w:rsidP="0053722F">
      <w:pPr>
        <w:rPr>
          <w:rFonts w:ascii="Trebuchet MS" w:hAnsi="Trebuchet MS"/>
          <w:color w:val="000000" w:themeColor="text1"/>
          <w:u w:val="single"/>
        </w:rPr>
      </w:pPr>
      <w:r w:rsidRPr="00D53A4F">
        <w:rPr>
          <w:rFonts w:ascii="Trebuchet MS" w:hAnsi="Trebuchet MS"/>
          <w:color w:val="000000" w:themeColor="text1"/>
          <w:u w:val="single"/>
        </w:rPr>
        <w:t>Bath Preservation Trust Update</w:t>
      </w:r>
    </w:p>
    <w:p w:rsidR="00DD57CB" w:rsidRDefault="007B5568" w:rsidP="007B5568">
      <w:pPr>
        <w:rPr>
          <w:rFonts w:ascii="Trebuchet MS" w:hAnsi="Trebuchet MS" w:cstheme="minorHAnsi"/>
          <w:bCs/>
        </w:rPr>
      </w:pPr>
      <w:r w:rsidRPr="00D53A4F">
        <w:rPr>
          <w:rFonts w:ascii="Trebuchet MS" w:hAnsi="Trebuchet MS" w:cstheme="minorHAnsi"/>
          <w:b/>
          <w:bCs/>
        </w:rPr>
        <w:t xml:space="preserve">BPT’s museums </w:t>
      </w:r>
      <w:r w:rsidR="00DD57CB" w:rsidRPr="00D53A4F">
        <w:rPr>
          <w:rFonts w:ascii="Trebuchet MS" w:hAnsi="Trebuchet MS" w:cstheme="minorHAnsi"/>
          <w:b/>
          <w:bCs/>
        </w:rPr>
        <w:t>are now reopen</w:t>
      </w:r>
      <w:r w:rsidRPr="00D53A4F">
        <w:rPr>
          <w:rFonts w:ascii="Trebuchet MS" w:hAnsi="Trebuchet MS" w:cstheme="minorHAnsi"/>
          <w:b/>
          <w:bCs/>
        </w:rPr>
        <w:t xml:space="preserve"> under coronavirus restrictions </w:t>
      </w:r>
      <w:r w:rsidR="00DD57CB" w:rsidRPr="00D53A4F">
        <w:rPr>
          <w:rFonts w:ascii="Trebuchet MS" w:hAnsi="Trebuchet MS" w:cstheme="minorHAnsi"/>
          <w:b/>
          <w:bCs/>
        </w:rPr>
        <w:t>as of</w:t>
      </w:r>
      <w:r w:rsidRPr="00D53A4F">
        <w:rPr>
          <w:rFonts w:ascii="Trebuchet MS" w:hAnsi="Trebuchet MS" w:cstheme="minorHAnsi"/>
          <w:b/>
          <w:bCs/>
        </w:rPr>
        <w:t xml:space="preserve"> 17</w:t>
      </w:r>
      <w:r w:rsidRPr="00D53A4F">
        <w:rPr>
          <w:rFonts w:ascii="Trebuchet MS" w:hAnsi="Trebuchet MS" w:cstheme="minorHAnsi"/>
          <w:b/>
          <w:bCs/>
          <w:vertAlign w:val="superscript"/>
        </w:rPr>
        <w:t>th</w:t>
      </w:r>
      <w:r w:rsidRPr="00D53A4F">
        <w:rPr>
          <w:rFonts w:ascii="Trebuchet MS" w:hAnsi="Trebuchet MS" w:cstheme="minorHAnsi"/>
          <w:b/>
          <w:bCs/>
        </w:rPr>
        <w:t xml:space="preserve"> May onwards.</w:t>
      </w:r>
      <w:r w:rsidRPr="00D53A4F">
        <w:rPr>
          <w:rFonts w:ascii="Trebuchet MS" w:hAnsi="Trebuchet MS" w:cstheme="minorHAnsi"/>
          <w:bCs/>
        </w:rPr>
        <w:t xml:space="preserve"> </w:t>
      </w:r>
      <w:r w:rsidR="00DD57CB" w:rsidRPr="00D53A4F">
        <w:rPr>
          <w:rFonts w:ascii="Trebuchet MS" w:hAnsi="Trebuchet MS" w:cstheme="minorHAnsi"/>
          <w:bCs/>
        </w:rPr>
        <w:t>No. 1 Royal Crescent was opened on 2</w:t>
      </w:r>
      <w:r w:rsidR="00DD57CB" w:rsidRPr="00D53A4F">
        <w:rPr>
          <w:rFonts w:ascii="Trebuchet MS" w:hAnsi="Trebuchet MS" w:cstheme="minorHAnsi"/>
          <w:bCs/>
          <w:vertAlign w:val="superscript"/>
        </w:rPr>
        <w:t>nd</w:t>
      </w:r>
      <w:r w:rsidR="00DD57CB" w:rsidRPr="00D53A4F">
        <w:rPr>
          <w:rFonts w:ascii="Trebuchet MS" w:hAnsi="Trebuchet MS" w:cstheme="minorHAnsi"/>
          <w:bCs/>
        </w:rPr>
        <w:t xml:space="preserve"> June by the new Mayor of Bath, June Player, and Thomas Sheppard, Chairman of BPT. It offers a brand-new immersive experience, allowing you to see life as it was lived in Georgian Bath during </w:t>
      </w:r>
      <w:r w:rsidR="001F237E" w:rsidRPr="00D53A4F">
        <w:rPr>
          <w:rFonts w:ascii="Trebuchet MS" w:hAnsi="Trebuchet MS" w:cstheme="minorHAnsi"/>
          <w:bCs/>
        </w:rPr>
        <w:t>the late 1700s and has sold out across its opening week. Beckford Tower and Museum of Bath Architecture are available to book guided tours by appointment. The Herschel Museum is now open for pre-booked, self-guided tours with a brand-new audio tour available for adult visitors bringing the house to life with stories about how the Herschel family lived and worked in Bath, alongside a new audio-visual guide for children.</w:t>
      </w:r>
    </w:p>
    <w:p w:rsidR="00D53A4F" w:rsidRPr="00D53A4F" w:rsidRDefault="00D53A4F" w:rsidP="007B5568">
      <w:pPr>
        <w:rPr>
          <w:rFonts w:ascii="Trebuchet MS" w:hAnsi="Trebuchet MS" w:cstheme="minorHAnsi"/>
          <w:bCs/>
        </w:rPr>
      </w:pPr>
      <w:r>
        <w:rPr>
          <w:rFonts w:ascii="Trebuchet MS" w:hAnsi="Trebuchet MS" w:cstheme="minorHAnsi"/>
          <w:bCs/>
        </w:rPr>
        <w:t xml:space="preserve">Tickets are available to book here: </w:t>
      </w:r>
      <w:hyperlink r:id="rId9" w:history="1">
        <w:r w:rsidRPr="00F164C3">
          <w:rPr>
            <w:rStyle w:val="Hyperlink"/>
            <w:rFonts w:ascii="Trebuchet MS" w:hAnsi="Trebuchet MS" w:cstheme="minorHAnsi"/>
            <w:bCs/>
          </w:rPr>
          <w:t>https://bath-preservation-trust.merlintickets.co.uk/collections/Events%20and%20tickets</w:t>
        </w:r>
      </w:hyperlink>
      <w:r>
        <w:rPr>
          <w:rFonts w:ascii="Trebuchet MS" w:hAnsi="Trebuchet MS" w:cstheme="minorHAnsi"/>
          <w:bCs/>
        </w:rPr>
        <w:t xml:space="preserve"> </w:t>
      </w:r>
    </w:p>
    <w:p w:rsidR="00DD57CB" w:rsidRPr="003F6ADC" w:rsidRDefault="00DD57CB" w:rsidP="007B5568">
      <w:pPr>
        <w:rPr>
          <w:rFonts w:ascii="Trebuchet MS" w:hAnsi="Trebuchet MS" w:cstheme="minorHAnsi"/>
          <w:bCs/>
          <w:highlight w:val="yellow"/>
        </w:rPr>
      </w:pPr>
      <w:r w:rsidRPr="003F6ADC">
        <w:rPr>
          <w:noProof/>
          <w:highlight w:val="yellow"/>
          <w:lang w:eastAsia="en-GB"/>
        </w:rPr>
        <w:drawing>
          <wp:inline distT="0" distB="0" distL="0" distR="0" wp14:anchorId="4DE54D26" wp14:editId="77A11892">
            <wp:extent cx="5627914" cy="3746630"/>
            <wp:effectExtent l="0" t="0" r="0" b="635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3595" cy="3757069"/>
                    </a:xfrm>
                    <a:prstGeom prst="rect">
                      <a:avLst/>
                    </a:prstGeom>
                    <a:noFill/>
                    <a:ln>
                      <a:noFill/>
                    </a:ln>
                  </pic:spPr>
                </pic:pic>
              </a:graphicData>
            </a:graphic>
          </wp:inline>
        </w:drawing>
      </w:r>
    </w:p>
    <w:bookmarkEnd w:id="0"/>
    <w:p w:rsidR="002D1DDD" w:rsidRDefault="002D1DDD" w:rsidP="0033431A">
      <w:pPr>
        <w:rPr>
          <w:rFonts w:ascii="Trebuchet MS" w:hAnsi="Trebuchet MS" w:cs="Segoe UI"/>
          <w:b/>
          <w:shd w:val="clear" w:color="auto" w:fill="FFFFFF"/>
        </w:rPr>
      </w:pPr>
    </w:p>
    <w:p w:rsidR="0033431A" w:rsidRPr="003F6ADC" w:rsidRDefault="0033431A" w:rsidP="0033431A">
      <w:pPr>
        <w:rPr>
          <w:rFonts w:ascii="Trebuchet MS" w:hAnsi="Trebuchet MS"/>
          <w:b/>
          <w:u w:val="single"/>
        </w:rPr>
      </w:pPr>
      <w:r w:rsidRPr="003F6ADC">
        <w:rPr>
          <w:rFonts w:ascii="Trebuchet MS" w:hAnsi="Trebuchet MS"/>
          <w:b/>
          <w:u w:val="single"/>
        </w:rPr>
        <w:lastRenderedPageBreak/>
        <w:t>1.  B&amp;NES Council &amp; P</w:t>
      </w:r>
      <w:bookmarkStart w:id="1" w:name="_GoBack"/>
      <w:bookmarkEnd w:id="1"/>
      <w:r w:rsidRPr="003F6ADC">
        <w:rPr>
          <w:rFonts w:ascii="Trebuchet MS" w:hAnsi="Trebuchet MS"/>
          <w:b/>
          <w:u w:val="single"/>
        </w:rPr>
        <w:t xml:space="preserve">olicy </w:t>
      </w:r>
    </w:p>
    <w:p w:rsidR="006E53CF" w:rsidRPr="003F6ADC" w:rsidRDefault="0044740C" w:rsidP="00303AED">
      <w:pPr>
        <w:rPr>
          <w:rFonts w:ascii="Trebuchet MS" w:eastAsia="Times New Roman" w:hAnsi="Trebuchet MS" w:cs="Calibri"/>
          <w:color w:val="000000"/>
          <w:lang w:eastAsia="en-GB"/>
        </w:rPr>
      </w:pPr>
      <w:r w:rsidRPr="003F6ADC">
        <w:rPr>
          <w:rFonts w:ascii="Trebuchet MS" w:eastAsia="Times New Roman" w:hAnsi="Trebuchet MS" w:cs="Calibri"/>
          <w:b/>
          <w:color w:val="000000"/>
          <w:lang w:eastAsia="en-GB"/>
        </w:rPr>
        <w:t>1.1</w:t>
      </w:r>
      <w:r w:rsidR="006B77BB" w:rsidRPr="003F6ADC">
        <w:rPr>
          <w:rFonts w:ascii="Trebuchet MS" w:eastAsia="Times New Roman" w:hAnsi="Trebuchet MS" w:cs="Calibri"/>
          <w:b/>
          <w:color w:val="000000"/>
          <w:lang w:eastAsia="en-GB"/>
        </w:rPr>
        <w:t xml:space="preserve"> </w:t>
      </w:r>
      <w:r w:rsidR="00303AED" w:rsidRPr="003F6ADC">
        <w:rPr>
          <w:rFonts w:ascii="Trebuchet MS" w:eastAsia="Times New Roman" w:hAnsi="Trebuchet MS" w:cs="Calibri"/>
          <w:b/>
          <w:color w:val="000000"/>
          <w:lang w:eastAsia="en-GB"/>
        </w:rPr>
        <w:t>City Centre Security Consultation</w:t>
      </w:r>
      <w:r w:rsidR="006B77BB" w:rsidRPr="003F6ADC">
        <w:rPr>
          <w:rFonts w:ascii="Trebuchet MS" w:eastAsia="Times New Roman" w:hAnsi="Trebuchet MS" w:cs="Calibri"/>
          <w:b/>
          <w:color w:val="000000"/>
          <w:lang w:eastAsia="en-GB"/>
        </w:rPr>
        <w:t>:</w:t>
      </w:r>
      <w:r w:rsidR="00A052B6" w:rsidRPr="003F6ADC">
        <w:rPr>
          <w:rFonts w:ascii="Trebuchet MS" w:eastAsia="Times New Roman" w:hAnsi="Trebuchet MS" w:cs="Calibri"/>
          <w:b/>
          <w:color w:val="000000"/>
          <w:lang w:eastAsia="en-GB"/>
        </w:rPr>
        <w:t xml:space="preserve"> </w:t>
      </w:r>
      <w:r w:rsidR="00F12D5E" w:rsidRPr="003F6ADC">
        <w:rPr>
          <w:rFonts w:ascii="Trebuchet MS" w:eastAsia="Times New Roman" w:hAnsi="Trebuchet MS" w:cs="Calibri"/>
          <w:color w:val="000000"/>
          <w:lang w:eastAsia="en-GB"/>
        </w:rPr>
        <w:t>A second period of public consultation was open until 1</w:t>
      </w:r>
      <w:r w:rsidR="00F12D5E" w:rsidRPr="003F6ADC">
        <w:rPr>
          <w:rFonts w:ascii="Trebuchet MS" w:eastAsia="Times New Roman" w:hAnsi="Trebuchet MS" w:cs="Calibri"/>
          <w:color w:val="000000"/>
          <w:vertAlign w:val="superscript"/>
          <w:lang w:eastAsia="en-GB"/>
        </w:rPr>
        <w:t>st</w:t>
      </w:r>
      <w:r w:rsidR="00F12D5E" w:rsidRPr="003F6ADC">
        <w:rPr>
          <w:rFonts w:ascii="Trebuchet MS" w:eastAsia="Times New Roman" w:hAnsi="Trebuchet MS" w:cs="Calibri"/>
          <w:color w:val="000000"/>
          <w:lang w:eastAsia="en-GB"/>
        </w:rPr>
        <w:t xml:space="preserve"> June, following the release of public feedback and the independent accessibility study. </w:t>
      </w:r>
      <w:r w:rsidR="00303AED" w:rsidRPr="003F6ADC">
        <w:rPr>
          <w:rFonts w:ascii="Trebuchet MS" w:eastAsia="Times New Roman" w:hAnsi="Trebuchet MS" w:cs="Calibri"/>
          <w:color w:val="000000"/>
          <w:lang w:eastAsia="en-GB"/>
        </w:rPr>
        <w:t>The proposals, in addition to an accessibility study and a consultation feedback report, were due to be considered at cabinet meeting on June 23</w:t>
      </w:r>
      <w:r w:rsidR="00303AED" w:rsidRPr="003F6ADC">
        <w:rPr>
          <w:rFonts w:ascii="Trebuchet MS" w:eastAsia="Times New Roman" w:hAnsi="Trebuchet MS" w:cs="Calibri"/>
          <w:color w:val="000000"/>
          <w:vertAlign w:val="superscript"/>
          <w:lang w:eastAsia="en-GB"/>
        </w:rPr>
        <w:t>rd</w:t>
      </w:r>
      <w:r w:rsidR="00F12D5E" w:rsidRPr="003F6ADC">
        <w:rPr>
          <w:rFonts w:ascii="Trebuchet MS" w:eastAsia="Times New Roman" w:hAnsi="Trebuchet MS" w:cs="Calibri"/>
          <w:color w:val="000000"/>
          <w:lang w:eastAsia="en-GB"/>
        </w:rPr>
        <w:t xml:space="preserve">. Consideration at a cabinet meeting has been pushed back to later in the year to allow for enough time to consider public accessibility alongside increased security measures. </w:t>
      </w:r>
    </w:p>
    <w:p w:rsidR="00F12D5E" w:rsidRPr="003F6ADC" w:rsidRDefault="00F12D5E" w:rsidP="00303AED">
      <w:pPr>
        <w:rPr>
          <w:rFonts w:ascii="Trebuchet MS" w:eastAsia="Times New Roman" w:hAnsi="Trebuchet MS" w:cs="Calibri"/>
          <w:color w:val="000000"/>
          <w:lang w:eastAsia="en-GB"/>
        </w:rPr>
      </w:pPr>
      <w:r w:rsidRPr="003F6ADC">
        <w:rPr>
          <w:rFonts w:ascii="Trebuchet MS" w:eastAsia="Times New Roman" w:hAnsi="Trebuchet MS" w:cs="Calibri"/>
          <w:color w:val="000000"/>
          <w:lang w:eastAsia="en-GB"/>
        </w:rPr>
        <w:t xml:space="preserve">You can access the project webpage </w:t>
      </w:r>
      <w:r w:rsidR="003F6ADC">
        <w:rPr>
          <w:rFonts w:ascii="Trebuchet MS" w:eastAsia="Times New Roman" w:hAnsi="Trebuchet MS" w:cs="Calibri"/>
          <w:color w:val="000000"/>
          <w:lang w:eastAsia="en-GB"/>
        </w:rPr>
        <w:t>via the council website</w:t>
      </w:r>
      <w:r w:rsidRPr="003F6ADC">
        <w:rPr>
          <w:rFonts w:ascii="Trebuchet MS" w:eastAsia="Times New Roman" w:hAnsi="Trebuchet MS" w:cs="Calibri"/>
          <w:color w:val="000000"/>
          <w:lang w:eastAsia="en-GB"/>
        </w:rPr>
        <w:t xml:space="preserve">: </w:t>
      </w:r>
      <w:hyperlink r:id="rId11" w:history="1">
        <w:r w:rsidRPr="003F6ADC">
          <w:rPr>
            <w:rStyle w:val="Hyperlink"/>
            <w:rFonts w:ascii="Trebuchet MS" w:eastAsia="Times New Roman" w:hAnsi="Trebuchet MS" w:cs="Calibri"/>
            <w:lang w:eastAsia="en-GB"/>
          </w:rPr>
          <w:t>https://www.bathnes.gov.uk/services/streets-and-highway-maintenance/highway-improvements-traffic-management/bath-city-centre</w:t>
        </w:r>
      </w:hyperlink>
      <w:r w:rsidRPr="003F6ADC">
        <w:rPr>
          <w:rFonts w:ascii="Trebuchet MS" w:eastAsia="Times New Roman" w:hAnsi="Trebuchet MS" w:cs="Calibri"/>
          <w:color w:val="000000"/>
          <w:lang w:eastAsia="en-GB"/>
        </w:rPr>
        <w:t xml:space="preserve"> </w:t>
      </w:r>
    </w:p>
    <w:p w:rsidR="00F12D5E" w:rsidRPr="003F6ADC" w:rsidRDefault="00F12D5E" w:rsidP="00303AED">
      <w:pPr>
        <w:rPr>
          <w:rFonts w:ascii="Trebuchet MS" w:hAnsi="Trebuchet MS" w:cs="Arial"/>
        </w:rPr>
      </w:pPr>
      <w:r w:rsidRPr="003F6ADC">
        <w:rPr>
          <w:rFonts w:ascii="Trebuchet MS" w:eastAsia="Times New Roman" w:hAnsi="Trebuchet MS" w:cs="Calibri"/>
          <w:color w:val="000000"/>
          <w:lang w:eastAsia="en-GB"/>
        </w:rPr>
        <w:t xml:space="preserve">The feedback from the first public consultation, and the independent accessibility study, can be accessed </w:t>
      </w:r>
      <w:r w:rsidR="003F6ADC">
        <w:rPr>
          <w:rFonts w:ascii="Trebuchet MS" w:eastAsia="Times New Roman" w:hAnsi="Trebuchet MS" w:cs="Calibri"/>
          <w:color w:val="000000"/>
          <w:lang w:eastAsia="en-GB"/>
        </w:rPr>
        <w:t>via the council website</w:t>
      </w:r>
      <w:r w:rsidRPr="003F6ADC">
        <w:rPr>
          <w:rFonts w:ascii="Trebuchet MS" w:eastAsia="Times New Roman" w:hAnsi="Trebuchet MS" w:cs="Calibri"/>
          <w:color w:val="000000"/>
          <w:lang w:eastAsia="en-GB"/>
        </w:rPr>
        <w:t xml:space="preserve">: </w:t>
      </w:r>
      <w:hyperlink r:id="rId12" w:history="1">
        <w:r w:rsidRPr="003F6ADC">
          <w:rPr>
            <w:rStyle w:val="Hyperlink"/>
            <w:rFonts w:ascii="Trebuchet MS" w:eastAsia="Times New Roman" w:hAnsi="Trebuchet MS" w:cs="Calibri"/>
            <w:lang w:eastAsia="en-GB"/>
          </w:rPr>
          <w:t>https://beta.bathnes.gov.uk/bath-city-centre-security-consultation-update</w:t>
        </w:r>
      </w:hyperlink>
      <w:r w:rsidRPr="003F6ADC">
        <w:rPr>
          <w:rFonts w:ascii="Trebuchet MS" w:eastAsia="Times New Roman" w:hAnsi="Trebuchet MS" w:cs="Calibri"/>
          <w:color w:val="000000"/>
          <w:lang w:eastAsia="en-GB"/>
        </w:rPr>
        <w:t xml:space="preserve"> </w:t>
      </w:r>
    </w:p>
    <w:p w:rsidR="00974A9B" w:rsidRPr="003F6ADC" w:rsidRDefault="0052101C" w:rsidP="00974A9B">
      <w:pPr>
        <w:rPr>
          <w:rFonts w:ascii="Trebuchet MS" w:hAnsi="Trebuchet MS" w:cs="Calibri"/>
        </w:rPr>
      </w:pPr>
      <w:r w:rsidRPr="003F6ADC">
        <w:rPr>
          <w:rFonts w:ascii="Trebuchet MS" w:eastAsia="Times New Roman" w:hAnsi="Trebuchet MS" w:cs="Calibri"/>
          <w:b/>
          <w:color w:val="000000"/>
          <w:lang w:eastAsia="en-GB"/>
        </w:rPr>
        <w:t xml:space="preserve">1.2 </w:t>
      </w:r>
      <w:r w:rsidR="00721298" w:rsidRPr="003F6ADC">
        <w:rPr>
          <w:rFonts w:ascii="Trebuchet MS" w:hAnsi="Trebuchet MS" w:cs="Arial"/>
          <w:b/>
        </w:rPr>
        <w:t>Bath River L</w:t>
      </w:r>
      <w:r w:rsidR="00303AED" w:rsidRPr="003F6ADC">
        <w:rPr>
          <w:rFonts w:ascii="Trebuchet MS" w:hAnsi="Trebuchet MS" w:cs="Arial"/>
          <w:b/>
        </w:rPr>
        <w:t xml:space="preserve">ine </w:t>
      </w:r>
      <w:r w:rsidR="00721298" w:rsidRPr="003F6ADC">
        <w:rPr>
          <w:rFonts w:ascii="Trebuchet MS" w:hAnsi="Trebuchet MS" w:cs="Arial"/>
          <w:b/>
        </w:rPr>
        <w:t xml:space="preserve">Project: </w:t>
      </w:r>
      <w:r w:rsidR="00721298" w:rsidRPr="003F6ADC">
        <w:rPr>
          <w:rFonts w:ascii="Trebuchet MS" w:hAnsi="Trebuchet MS" w:cs="Arial"/>
        </w:rPr>
        <w:t>A webinar was hosted by B&amp;NES Council on 21</w:t>
      </w:r>
      <w:r w:rsidR="00721298" w:rsidRPr="003F6ADC">
        <w:rPr>
          <w:rFonts w:ascii="Trebuchet MS" w:hAnsi="Trebuchet MS" w:cs="Arial"/>
          <w:vertAlign w:val="superscript"/>
        </w:rPr>
        <w:t>st</w:t>
      </w:r>
      <w:r w:rsidR="00721298" w:rsidRPr="003F6ADC">
        <w:rPr>
          <w:rFonts w:ascii="Trebuchet MS" w:hAnsi="Trebuchet MS" w:cs="Arial"/>
        </w:rPr>
        <w:t xml:space="preserve"> May where </w:t>
      </w:r>
      <w:r w:rsidR="00974A9B" w:rsidRPr="003F6ADC">
        <w:rPr>
          <w:rFonts w:ascii="Trebuchet MS" w:hAnsi="Trebuchet MS" w:cs="Arial"/>
        </w:rPr>
        <w:t xml:space="preserve">proposals for Phase </w:t>
      </w:r>
      <w:proofErr w:type="gramStart"/>
      <w:r w:rsidR="00974A9B" w:rsidRPr="003F6ADC">
        <w:rPr>
          <w:rFonts w:ascii="Trebuchet MS" w:hAnsi="Trebuchet MS" w:cs="Arial"/>
        </w:rPr>
        <w:t>One</w:t>
      </w:r>
      <w:proofErr w:type="gramEnd"/>
      <w:r w:rsidR="00974A9B" w:rsidRPr="003F6ADC">
        <w:rPr>
          <w:rFonts w:ascii="Trebuchet MS" w:hAnsi="Trebuchet MS" w:cs="Arial"/>
        </w:rPr>
        <w:t xml:space="preserve"> of the Bath River Line Project were outlined (</w:t>
      </w:r>
      <w:proofErr w:type="spellStart"/>
      <w:r w:rsidR="00974A9B" w:rsidRPr="003F6ADC">
        <w:rPr>
          <w:rFonts w:ascii="Trebuchet MS" w:hAnsi="Trebuchet MS" w:cs="Arial"/>
        </w:rPr>
        <w:t>Newbridge</w:t>
      </w:r>
      <w:proofErr w:type="spellEnd"/>
      <w:r w:rsidR="00974A9B" w:rsidRPr="003F6ADC">
        <w:rPr>
          <w:rFonts w:ascii="Trebuchet MS" w:hAnsi="Trebuchet MS" w:cs="Arial"/>
        </w:rPr>
        <w:t xml:space="preserve"> to Bath Quays). </w:t>
      </w:r>
      <w:r w:rsidR="00974A9B" w:rsidRPr="003F6ADC">
        <w:rPr>
          <w:rFonts w:ascii="Trebuchet MS" w:hAnsi="Trebuchet MS" w:cs="Calibri"/>
        </w:rPr>
        <w:t xml:space="preserve">The scheme is intended to be delivered over the next 5 years, with £3.5m secured from West of England Combined Authority and additional funding pooled from S106 Obligations. </w:t>
      </w:r>
    </w:p>
    <w:p w:rsidR="00974A9B" w:rsidRPr="003F6ADC" w:rsidRDefault="00974A9B" w:rsidP="00974A9B">
      <w:pPr>
        <w:spacing w:after="0"/>
        <w:rPr>
          <w:rFonts w:ascii="Trebuchet MS" w:hAnsi="Trebuchet MS" w:cs="Calibri"/>
        </w:rPr>
      </w:pPr>
      <w:r w:rsidRPr="003F6ADC">
        <w:rPr>
          <w:rFonts w:ascii="Trebuchet MS" w:hAnsi="Trebuchet MS" w:cs="Calibri"/>
        </w:rPr>
        <w:t>Key themes from public consultation included:</w:t>
      </w:r>
    </w:p>
    <w:p w:rsidR="00974A9B" w:rsidRPr="003F6ADC" w:rsidRDefault="00974A9B" w:rsidP="00974A9B">
      <w:pPr>
        <w:numPr>
          <w:ilvl w:val="0"/>
          <w:numId w:val="33"/>
        </w:numPr>
        <w:spacing w:after="0"/>
        <w:rPr>
          <w:rFonts w:ascii="Trebuchet MS" w:eastAsia="Times New Roman" w:hAnsi="Trebuchet MS" w:cs="Calibri"/>
        </w:rPr>
      </w:pPr>
      <w:r w:rsidRPr="003F6ADC">
        <w:rPr>
          <w:rFonts w:ascii="Trebuchet MS" w:eastAsia="Times New Roman" w:hAnsi="Trebuchet MS" w:cs="Calibri"/>
        </w:rPr>
        <w:t>Feeling safe on the route, particularly in the evenings (low light).</w:t>
      </w:r>
    </w:p>
    <w:p w:rsidR="00974A9B" w:rsidRPr="003F6ADC" w:rsidRDefault="00974A9B" w:rsidP="00974A9B">
      <w:pPr>
        <w:numPr>
          <w:ilvl w:val="0"/>
          <w:numId w:val="33"/>
        </w:numPr>
        <w:spacing w:after="0"/>
        <w:rPr>
          <w:rFonts w:ascii="Trebuchet MS" w:eastAsia="Times New Roman" w:hAnsi="Trebuchet MS" w:cs="Calibri"/>
        </w:rPr>
      </w:pPr>
      <w:r w:rsidRPr="003F6ADC">
        <w:rPr>
          <w:rFonts w:ascii="Trebuchet MS" w:eastAsia="Times New Roman" w:hAnsi="Trebuchet MS" w:cs="Calibri"/>
        </w:rPr>
        <w:t xml:space="preserve">Smooth surfaces for ease of accessibility and other forms of transport (cycling, scooters, etc.). </w:t>
      </w:r>
    </w:p>
    <w:p w:rsidR="00974A9B" w:rsidRPr="003F6ADC" w:rsidRDefault="00974A9B" w:rsidP="00974A9B">
      <w:pPr>
        <w:numPr>
          <w:ilvl w:val="0"/>
          <w:numId w:val="33"/>
        </w:numPr>
        <w:spacing w:after="0"/>
        <w:rPr>
          <w:rFonts w:ascii="Trebuchet MS" w:eastAsia="Times New Roman" w:hAnsi="Trebuchet MS" w:cs="Calibri"/>
        </w:rPr>
      </w:pPr>
      <w:r w:rsidRPr="003F6ADC">
        <w:rPr>
          <w:rFonts w:ascii="Trebuchet MS" w:eastAsia="Times New Roman" w:hAnsi="Trebuchet MS" w:cs="Calibri"/>
        </w:rPr>
        <w:t>Good sharing between walkers and cyclists.</w:t>
      </w:r>
    </w:p>
    <w:p w:rsidR="00974A9B" w:rsidRPr="003F6ADC" w:rsidRDefault="00974A9B" w:rsidP="00974A9B">
      <w:pPr>
        <w:numPr>
          <w:ilvl w:val="0"/>
          <w:numId w:val="33"/>
        </w:numPr>
        <w:spacing w:after="0"/>
        <w:rPr>
          <w:rFonts w:ascii="Trebuchet MS" w:eastAsia="Times New Roman" w:hAnsi="Trebuchet MS" w:cs="Calibri"/>
        </w:rPr>
      </w:pPr>
      <w:r w:rsidRPr="003F6ADC">
        <w:rPr>
          <w:rFonts w:ascii="Trebuchet MS" w:eastAsia="Times New Roman" w:hAnsi="Trebuchet MS" w:cs="Calibri"/>
        </w:rPr>
        <w:t>Ease of access onto the path along the river.</w:t>
      </w:r>
    </w:p>
    <w:p w:rsidR="00974A9B" w:rsidRPr="003F6ADC" w:rsidRDefault="00974A9B" w:rsidP="00974A9B">
      <w:pPr>
        <w:numPr>
          <w:ilvl w:val="0"/>
          <w:numId w:val="33"/>
        </w:numPr>
        <w:spacing w:after="0"/>
        <w:rPr>
          <w:rFonts w:ascii="Trebuchet MS" w:eastAsia="Times New Roman" w:hAnsi="Trebuchet MS" w:cs="Calibri"/>
        </w:rPr>
      </w:pPr>
      <w:r w:rsidRPr="003F6ADC">
        <w:rPr>
          <w:rFonts w:ascii="Trebuchet MS" w:eastAsia="Times New Roman" w:hAnsi="Trebuchet MS" w:cs="Calibri"/>
        </w:rPr>
        <w:t>Celebration of nature and heritage.</w:t>
      </w:r>
    </w:p>
    <w:p w:rsidR="00303AED" w:rsidRPr="003F6ADC" w:rsidRDefault="00974A9B" w:rsidP="00974A9B">
      <w:pPr>
        <w:numPr>
          <w:ilvl w:val="0"/>
          <w:numId w:val="33"/>
        </w:numPr>
        <w:spacing w:after="0"/>
        <w:rPr>
          <w:rFonts w:ascii="Trebuchet MS" w:eastAsia="Times New Roman" w:hAnsi="Trebuchet MS" w:cs="Calibri"/>
        </w:rPr>
      </w:pPr>
      <w:r w:rsidRPr="003F6ADC">
        <w:rPr>
          <w:rFonts w:ascii="Trebuchet MS" w:eastAsia="Times New Roman" w:hAnsi="Trebuchet MS" w:cs="Calibri"/>
        </w:rPr>
        <w:t>A place to live, for residents of nearby houses, and boats on the river.</w:t>
      </w:r>
    </w:p>
    <w:p w:rsidR="00887EFE" w:rsidRPr="003F6ADC" w:rsidRDefault="00887EFE" w:rsidP="00887EFE">
      <w:pPr>
        <w:spacing w:after="0"/>
        <w:rPr>
          <w:rFonts w:ascii="Trebuchet MS" w:eastAsia="Times New Roman" w:hAnsi="Trebuchet MS" w:cs="Calibri"/>
        </w:rPr>
      </w:pPr>
    </w:p>
    <w:p w:rsidR="00887EFE" w:rsidRPr="003F6ADC" w:rsidRDefault="00887EFE" w:rsidP="00887EFE">
      <w:pPr>
        <w:spacing w:after="0"/>
        <w:rPr>
          <w:rFonts w:ascii="Trebuchet MS" w:eastAsia="Times New Roman" w:hAnsi="Trebuchet MS" w:cs="Calibri"/>
        </w:rPr>
      </w:pPr>
      <w:r w:rsidRPr="003F6ADC">
        <w:rPr>
          <w:rFonts w:ascii="Trebuchet MS" w:eastAsia="Times New Roman" w:hAnsi="Trebuchet MS" w:cs="Calibri"/>
        </w:rPr>
        <w:t xml:space="preserve">Certain areas of the Line aim to prioritise certain aspects of the river (history, ecology, social role, and economic engine), to create a distinct series of destinations along the Line. The proposals would include the following parks: </w:t>
      </w:r>
      <w:proofErr w:type="spellStart"/>
      <w:r w:rsidRPr="003F6ADC">
        <w:rPr>
          <w:rFonts w:ascii="Trebuchet MS" w:eastAsia="Times New Roman" w:hAnsi="Trebuchet MS" w:cs="Calibri"/>
        </w:rPr>
        <w:t>Brassmill</w:t>
      </w:r>
      <w:proofErr w:type="spellEnd"/>
      <w:r w:rsidRPr="003F6ADC">
        <w:rPr>
          <w:rFonts w:ascii="Trebuchet MS" w:eastAsia="Times New Roman" w:hAnsi="Trebuchet MS" w:cs="Calibri"/>
        </w:rPr>
        <w:t xml:space="preserve"> Lane Park, Weston Lock Green, </w:t>
      </w:r>
      <w:proofErr w:type="spellStart"/>
      <w:r w:rsidRPr="003F6ADC">
        <w:rPr>
          <w:rFonts w:ascii="Trebuchet MS" w:eastAsia="Times New Roman" w:hAnsi="Trebuchet MS" w:cs="Calibri"/>
        </w:rPr>
        <w:t>Kelson’s</w:t>
      </w:r>
      <w:proofErr w:type="spellEnd"/>
      <w:r w:rsidRPr="003F6ADC">
        <w:rPr>
          <w:rFonts w:ascii="Trebuchet MS" w:eastAsia="Times New Roman" w:hAnsi="Trebuchet MS" w:cs="Calibri"/>
        </w:rPr>
        <w:t xml:space="preserve"> Field, Norfolk Crescent, and Green Park. Pinch points along the Line will be widened, although it was concluded to be unviable to widen the whole path due to spatial and land ownership constraints. Set back seating areas and river ‘balconies’ will be introduced to give spaces where people can get off the Line. A change in behaviour along the Line is also proposed, designating it a ‘slow way’ where slowest users come first and everyone using the Line should feel safe. The aim is not to discourage cyclists from using the Line, but to encourage slower speeds and more considerate use, and the use of landscaping to create meanders on previous ‘racing’ stretches. The path would be resurfaced to enable a smooth, consistent finish. Planting maintenance would be the mixed responsibility of volunteers and the Council’s Parks team. </w:t>
      </w:r>
    </w:p>
    <w:p w:rsidR="00887EFE" w:rsidRPr="003F6ADC" w:rsidRDefault="00887EFE" w:rsidP="00887EFE">
      <w:pPr>
        <w:spacing w:after="0"/>
        <w:rPr>
          <w:rFonts w:ascii="Trebuchet MS" w:eastAsia="Times New Roman" w:hAnsi="Trebuchet MS" w:cs="Calibri"/>
          <w:highlight w:val="yellow"/>
        </w:rPr>
      </w:pPr>
      <w:r w:rsidRPr="003F6ADC">
        <w:rPr>
          <w:rFonts w:ascii="Trebuchet MS" w:eastAsia="Times New Roman" w:hAnsi="Trebuchet MS" w:cs="Calibri"/>
          <w:highlight w:val="yellow"/>
        </w:rPr>
        <w:t xml:space="preserve"> </w:t>
      </w:r>
    </w:p>
    <w:p w:rsidR="00887EFE" w:rsidRPr="003F6ADC" w:rsidRDefault="00887EFE" w:rsidP="00887EFE">
      <w:pPr>
        <w:spacing w:after="0"/>
        <w:rPr>
          <w:rFonts w:ascii="Trebuchet MS" w:eastAsia="Times New Roman" w:hAnsi="Trebuchet MS" w:cs="Calibri"/>
        </w:rPr>
      </w:pPr>
      <w:r w:rsidRPr="003F6ADC">
        <w:rPr>
          <w:rFonts w:ascii="Trebuchet MS" w:eastAsia="Times New Roman" w:hAnsi="Trebuchet MS" w:cs="Calibri"/>
        </w:rPr>
        <w:t xml:space="preserve">There is an enthusiasm to be ambitious with historic interpretation and the provision of outdoor gallery space/art installations. A design approach is being considered in line with </w:t>
      </w:r>
      <w:r w:rsidRPr="003F6ADC">
        <w:rPr>
          <w:rFonts w:ascii="Trebuchet MS" w:eastAsia="Times New Roman" w:hAnsi="Trebuchet MS" w:cs="Calibri"/>
        </w:rPr>
        <w:lastRenderedPageBreak/>
        <w:t>the existing Pattern Book, which is forming the basis for the creation of a new design guide/pattern book for the River Line area.</w:t>
      </w:r>
    </w:p>
    <w:p w:rsidR="00887EFE" w:rsidRPr="003F6ADC" w:rsidRDefault="00887EFE" w:rsidP="00887EFE">
      <w:pPr>
        <w:spacing w:after="0"/>
        <w:rPr>
          <w:rFonts w:ascii="Trebuchet MS" w:eastAsia="Times New Roman" w:hAnsi="Trebuchet MS" w:cs="Calibri"/>
        </w:rPr>
      </w:pPr>
    </w:p>
    <w:p w:rsidR="00721298" w:rsidRPr="003F6ADC" w:rsidRDefault="00721298" w:rsidP="00974A9B">
      <w:pPr>
        <w:rPr>
          <w:rFonts w:ascii="Trebuchet MS" w:hAnsi="Trebuchet MS" w:cs="Arial"/>
        </w:rPr>
      </w:pPr>
      <w:r w:rsidRPr="003F6ADC">
        <w:rPr>
          <w:rFonts w:ascii="Trebuchet MS" w:hAnsi="Trebuchet MS" w:cs="Arial"/>
        </w:rPr>
        <w:t xml:space="preserve">BPT </w:t>
      </w:r>
      <w:r w:rsidR="003F6ADC" w:rsidRPr="003F6ADC">
        <w:rPr>
          <w:rFonts w:ascii="Trebuchet MS" w:hAnsi="Trebuchet MS" w:cs="Arial"/>
        </w:rPr>
        <w:t>raised the following comments in response to the proposals presented</w:t>
      </w:r>
      <w:r w:rsidRPr="003F6ADC">
        <w:rPr>
          <w:rFonts w:ascii="Trebuchet MS" w:hAnsi="Trebuchet MS" w:cs="Arial"/>
        </w:rPr>
        <w:t>:</w:t>
      </w:r>
    </w:p>
    <w:p w:rsidR="00721298" w:rsidRPr="003F6ADC" w:rsidRDefault="00721298" w:rsidP="00974A9B">
      <w:pPr>
        <w:numPr>
          <w:ilvl w:val="0"/>
          <w:numId w:val="32"/>
        </w:numPr>
        <w:spacing w:after="0"/>
        <w:rPr>
          <w:rFonts w:ascii="Trebuchet MS" w:eastAsia="Times New Roman" w:hAnsi="Trebuchet MS"/>
        </w:rPr>
      </w:pPr>
      <w:r w:rsidRPr="003F6ADC">
        <w:rPr>
          <w:rFonts w:ascii="Trebuchet MS" w:eastAsia="Times New Roman" w:hAnsi="Trebuchet MS"/>
        </w:rPr>
        <w:t>We emphasise the need for a consistency and coherency of design across all three phases of delivery.</w:t>
      </w:r>
    </w:p>
    <w:p w:rsidR="00721298" w:rsidRPr="003F6ADC" w:rsidRDefault="00721298" w:rsidP="00721298">
      <w:pPr>
        <w:numPr>
          <w:ilvl w:val="0"/>
          <w:numId w:val="32"/>
        </w:numPr>
        <w:spacing w:after="0"/>
        <w:rPr>
          <w:rFonts w:ascii="Trebuchet MS" w:eastAsia="Times New Roman" w:hAnsi="Trebuchet MS"/>
        </w:rPr>
      </w:pPr>
      <w:r w:rsidRPr="003F6ADC">
        <w:rPr>
          <w:rFonts w:ascii="Trebuchet MS" w:eastAsia="Times New Roman" w:hAnsi="Trebuchet MS"/>
        </w:rPr>
        <w:t>How will newer, riverside developments be incorporated into the wider River Line scheme? How will developments (Bath Quays North) scheduled for completion before River Line delivery be factored in?</w:t>
      </w:r>
    </w:p>
    <w:p w:rsidR="00721298" w:rsidRPr="003F6ADC" w:rsidRDefault="00721298" w:rsidP="00721298">
      <w:pPr>
        <w:numPr>
          <w:ilvl w:val="0"/>
          <w:numId w:val="32"/>
        </w:numPr>
        <w:spacing w:after="0"/>
        <w:rPr>
          <w:rFonts w:ascii="Trebuchet MS" w:eastAsia="Times New Roman" w:hAnsi="Trebuchet MS"/>
        </w:rPr>
      </w:pPr>
      <w:r w:rsidRPr="003F6ADC">
        <w:rPr>
          <w:rFonts w:ascii="Trebuchet MS" w:eastAsia="Times New Roman" w:hAnsi="Trebuchet MS"/>
        </w:rPr>
        <w:t>There is a need to maintain an appropriate balance between riverside lighting levels and the distinctive, low level illuminated character of the Bath conservation area and World Heritage Site.</w:t>
      </w:r>
    </w:p>
    <w:p w:rsidR="00721298" w:rsidRPr="003F6ADC" w:rsidRDefault="00721298" w:rsidP="00721298">
      <w:pPr>
        <w:numPr>
          <w:ilvl w:val="0"/>
          <w:numId w:val="32"/>
        </w:numPr>
        <w:spacing w:after="0"/>
        <w:rPr>
          <w:rFonts w:ascii="Trebuchet MS" w:eastAsia="Times New Roman" w:hAnsi="Trebuchet MS"/>
        </w:rPr>
      </w:pPr>
      <w:r w:rsidRPr="003F6ADC">
        <w:rPr>
          <w:rFonts w:ascii="Trebuchet MS" w:eastAsia="Times New Roman" w:hAnsi="Trebuchet MS"/>
        </w:rPr>
        <w:t>It is positive to see that the scheme will draw on the established design and character of Bath as set out in the Bath Pattern Book, and the creation of a riverside-specific pattern book/design guide – will this have an opportunity for public consultation?</w:t>
      </w:r>
    </w:p>
    <w:p w:rsidR="00721298" w:rsidRPr="003F6ADC" w:rsidRDefault="00721298" w:rsidP="00721298">
      <w:pPr>
        <w:numPr>
          <w:ilvl w:val="0"/>
          <w:numId w:val="32"/>
        </w:numPr>
        <w:spacing w:after="0"/>
        <w:rPr>
          <w:rFonts w:ascii="Trebuchet MS" w:eastAsia="Times New Roman" w:hAnsi="Trebuchet MS"/>
        </w:rPr>
      </w:pPr>
      <w:r w:rsidRPr="003F6ADC">
        <w:rPr>
          <w:rFonts w:ascii="Trebuchet MS" w:eastAsia="Times New Roman" w:hAnsi="Trebuchet MS"/>
        </w:rPr>
        <w:t xml:space="preserve">Positive opportunity for enhancement of the biodiversity value of the river as a SNCI/part of the Green Infrastructure Network, in light of the Climate/Ecological Emergency. </w:t>
      </w:r>
    </w:p>
    <w:p w:rsidR="00721298" w:rsidRPr="003F6ADC" w:rsidRDefault="00721298" w:rsidP="00721298">
      <w:pPr>
        <w:numPr>
          <w:ilvl w:val="0"/>
          <w:numId w:val="32"/>
        </w:numPr>
        <w:spacing w:after="0"/>
        <w:rPr>
          <w:rFonts w:ascii="Trebuchet MS" w:eastAsia="Times New Roman" w:hAnsi="Trebuchet MS"/>
        </w:rPr>
      </w:pPr>
      <w:r w:rsidRPr="003F6ADC">
        <w:rPr>
          <w:rFonts w:ascii="Trebuchet MS" w:eastAsia="Times New Roman" w:hAnsi="Trebuchet MS"/>
        </w:rPr>
        <w:t>There is a need to secure a long-term management plan for the riverside path and parks to ‘tie-in’ support – possible consideration of supporting existing local residents groups, or creating new groups, to care for parks, as well as contributing to specific aspects of the scheme such as historical interpretation and art installations?</w:t>
      </w:r>
    </w:p>
    <w:p w:rsidR="00721298" w:rsidRPr="003F6ADC" w:rsidRDefault="00721298" w:rsidP="00721298">
      <w:pPr>
        <w:numPr>
          <w:ilvl w:val="0"/>
          <w:numId w:val="32"/>
        </w:numPr>
        <w:spacing w:after="0"/>
        <w:rPr>
          <w:rFonts w:ascii="Trebuchet MS" w:eastAsia="Times New Roman" w:hAnsi="Trebuchet MS"/>
        </w:rPr>
      </w:pPr>
      <w:r w:rsidRPr="003F6ADC">
        <w:rPr>
          <w:rFonts w:ascii="Trebuchet MS" w:eastAsia="Times New Roman" w:hAnsi="Trebuchet MS"/>
        </w:rPr>
        <w:t>Need for a consistent methodology to determine the key values of each particular ‘zone’ along the River Line to then inform interpretation.</w:t>
      </w:r>
    </w:p>
    <w:p w:rsidR="00721298" w:rsidRPr="003F6ADC" w:rsidRDefault="00721298" w:rsidP="00721298">
      <w:pPr>
        <w:numPr>
          <w:ilvl w:val="0"/>
          <w:numId w:val="32"/>
        </w:numPr>
        <w:spacing w:after="0"/>
        <w:rPr>
          <w:rFonts w:ascii="Trebuchet MS" w:eastAsia="Times New Roman" w:hAnsi="Trebuchet MS"/>
        </w:rPr>
      </w:pPr>
      <w:r w:rsidRPr="003F6ADC">
        <w:rPr>
          <w:rFonts w:ascii="Trebuchet MS" w:eastAsia="Times New Roman" w:hAnsi="Trebuchet MS"/>
        </w:rPr>
        <w:t>Potential strategy for permanent art installations?</w:t>
      </w:r>
    </w:p>
    <w:p w:rsidR="00974A9B" w:rsidRPr="003F6ADC" w:rsidRDefault="00974A9B" w:rsidP="00974A9B">
      <w:pPr>
        <w:spacing w:after="0"/>
        <w:rPr>
          <w:rFonts w:ascii="Trebuchet MS" w:eastAsia="Times New Roman" w:hAnsi="Trebuchet MS"/>
        </w:rPr>
      </w:pPr>
    </w:p>
    <w:p w:rsidR="003F6ADC" w:rsidRDefault="00974A9B" w:rsidP="003F6ADC">
      <w:pPr>
        <w:rPr>
          <w:rFonts w:ascii="Trebuchet MS" w:eastAsia="Times New Roman" w:hAnsi="Trebuchet MS"/>
        </w:rPr>
      </w:pPr>
      <w:r w:rsidRPr="003F6ADC">
        <w:rPr>
          <w:rFonts w:ascii="Trebuchet MS" w:eastAsia="Times New Roman" w:hAnsi="Trebuchet MS"/>
        </w:rPr>
        <w:t xml:space="preserve">You can access the </w:t>
      </w:r>
      <w:r w:rsidR="003F6ADC" w:rsidRPr="003F6ADC">
        <w:rPr>
          <w:rFonts w:ascii="Trebuchet MS" w:eastAsia="Times New Roman" w:hAnsi="Trebuchet MS"/>
        </w:rPr>
        <w:t xml:space="preserve">proposals and the </w:t>
      </w:r>
      <w:r w:rsidRPr="003F6ADC">
        <w:rPr>
          <w:rFonts w:ascii="Trebuchet MS" w:eastAsia="Times New Roman" w:hAnsi="Trebuchet MS"/>
        </w:rPr>
        <w:t xml:space="preserve">webinar recording </w:t>
      </w:r>
      <w:r w:rsidR="003F6ADC" w:rsidRPr="003F6ADC">
        <w:rPr>
          <w:rFonts w:ascii="Trebuchet MS" w:eastAsia="Times New Roman" w:hAnsi="Trebuchet MS"/>
        </w:rPr>
        <w:t>via the project website</w:t>
      </w:r>
      <w:r w:rsidRPr="003F6ADC">
        <w:rPr>
          <w:rFonts w:ascii="Trebuchet MS" w:eastAsia="Times New Roman" w:hAnsi="Trebuchet MS"/>
        </w:rPr>
        <w:t xml:space="preserve">: </w:t>
      </w:r>
      <w:hyperlink r:id="rId13" w:history="1">
        <w:r w:rsidRPr="003F6ADC">
          <w:rPr>
            <w:rStyle w:val="Hyperlink"/>
            <w:rFonts w:ascii="Trebuchet MS" w:eastAsia="Times New Roman" w:hAnsi="Trebuchet MS"/>
          </w:rPr>
          <w:t>https://www.bathriverline.co.uk/</w:t>
        </w:r>
      </w:hyperlink>
      <w:r w:rsidRPr="003F6ADC">
        <w:rPr>
          <w:rFonts w:ascii="Trebuchet MS" w:eastAsia="Times New Roman" w:hAnsi="Trebuchet MS"/>
        </w:rPr>
        <w:t xml:space="preserve"> </w:t>
      </w:r>
    </w:p>
    <w:p w:rsidR="00303AED" w:rsidRPr="003F6ADC" w:rsidRDefault="00AD17AB" w:rsidP="003F6ADC">
      <w:pPr>
        <w:rPr>
          <w:rFonts w:ascii="Trebuchet MS" w:eastAsia="Times New Roman" w:hAnsi="Trebuchet MS"/>
        </w:rPr>
      </w:pPr>
      <w:r w:rsidRPr="003F6ADC">
        <w:rPr>
          <w:rFonts w:ascii="Trebuchet MS" w:eastAsia="Times New Roman" w:hAnsi="Trebuchet MS" w:cs="Calibri"/>
          <w:b/>
          <w:color w:val="000000"/>
          <w:lang w:eastAsia="en-GB"/>
        </w:rPr>
        <w:t>1.3</w:t>
      </w:r>
      <w:r w:rsidR="003D3E35" w:rsidRPr="003F6ADC">
        <w:rPr>
          <w:rFonts w:ascii="Trebuchet MS" w:eastAsia="Times New Roman" w:hAnsi="Trebuchet MS" w:cs="Calibri"/>
          <w:color w:val="000000"/>
          <w:lang w:eastAsia="en-GB"/>
        </w:rPr>
        <w:t xml:space="preserve"> </w:t>
      </w:r>
      <w:r w:rsidR="00E436D8" w:rsidRPr="003F6ADC">
        <w:rPr>
          <w:rFonts w:ascii="Trebuchet MS" w:eastAsia="Times New Roman" w:hAnsi="Trebuchet MS" w:cs="Calibri"/>
          <w:b/>
          <w:color w:val="000000"/>
          <w:lang w:eastAsia="en-GB"/>
        </w:rPr>
        <w:t xml:space="preserve">Council urges Government to Take Faster Action on Climate Change: </w:t>
      </w:r>
      <w:r w:rsidR="00E436D8" w:rsidRPr="003F6ADC">
        <w:rPr>
          <w:rFonts w:ascii="Trebuchet MS" w:eastAsia="Times New Roman" w:hAnsi="Trebuchet MS" w:cs="Calibri"/>
          <w:color w:val="000000"/>
          <w:lang w:eastAsia="en-GB"/>
        </w:rPr>
        <w:t>A letter signed by a cross-party group of local and regional leaders including Councillor Kevin Guy and Councillor Sarah Warren highlights that local government plays a fundamental role in tackling climate change and asks the Government to provide more resources and power locally to make it happen.</w:t>
      </w:r>
      <w:r w:rsidR="00E436D8" w:rsidRPr="003F6ADC">
        <w:t xml:space="preserve"> </w:t>
      </w:r>
      <w:r w:rsidR="00E436D8" w:rsidRPr="003F6ADC">
        <w:rPr>
          <w:rFonts w:ascii="Trebuchet MS" w:eastAsia="Times New Roman" w:hAnsi="Trebuchet MS" w:cs="Calibri"/>
          <w:color w:val="000000"/>
          <w:lang w:eastAsia="en-GB"/>
        </w:rPr>
        <w:t>It calls on the Government to “go much further and faster and to recognise how local and regional government is key to our shared goal of achieving Net Zero.”</w:t>
      </w:r>
      <w:r w:rsidR="00E436D8" w:rsidRPr="003F6ADC">
        <w:t xml:space="preserve"> </w:t>
      </w:r>
      <w:r w:rsidR="00E436D8" w:rsidRPr="003F6ADC">
        <w:rPr>
          <w:rFonts w:ascii="Trebuchet MS" w:eastAsia="Times New Roman" w:hAnsi="Trebuchet MS" w:cs="Calibri"/>
          <w:color w:val="000000"/>
          <w:lang w:eastAsia="en-GB"/>
        </w:rPr>
        <w:t>It was written in response to mentions of ‘levelling up’ and Net Zero in the Queen’s Speech on 11</w:t>
      </w:r>
      <w:r w:rsidR="00E436D8" w:rsidRPr="003F6ADC">
        <w:rPr>
          <w:rFonts w:ascii="Trebuchet MS" w:eastAsia="Times New Roman" w:hAnsi="Trebuchet MS" w:cs="Calibri"/>
          <w:color w:val="000000"/>
          <w:vertAlign w:val="superscript"/>
          <w:lang w:eastAsia="en-GB"/>
        </w:rPr>
        <w:t>th</w:t>
      </w:r>
      <w:r w:rsidR="00E436D8" w:rsidRPr="003F6ADC">
        <w:rPr>
          <w:rFonts w:ascii="Trebuchet MS" w:eastAsia="Times New Roman" w:hAnsi="Trebuchet MS" w:cs="Calibri"/>
          <w:color w:val="000000"/>
          <w:lang w:eastAsia="en-GB"/>
        </w:rPr>
        <w:t xml:space="preserve"> May and calls on the Prime Minister to engage with local and regional government on these interlinked issues.</w:t>
      </w:r>
    </w:p>
    <w:p w:rsidR="00E436D8" w:rsidRPr="003F6ADC" w:rsidRDefault="00312E2B" w:rsidP="00247455">
      <w:pPr>
        <w:rPr>
          <w:rFonts w:ascii="Trebuchet MS" w:eastAsia="Times New Roman" w:hAnsi="Trebuchet MS" w:cs="Calibri"/>
          <w:b/>
          <w:color w:val="000000"/>
          <w:lang w:eastAsia="en-GB"/>
        </w:rPr>
      </w:pPr>
      <w:r w:rsidRPr="003F6ADC">
        <w:rPr>
          <w:rFonts w:ascii="Trebuchet MS" w:hAnsi="Trebuchet MS"/>
          <w:b/>
        </w:rPr>
        <w:t xml:space="preserve">1.4 </w:t>
      </w:r>
      <w:r w:rsidR="00E436D8" w:rsidRPr="003F6ADC">
        <w:rPr>
          <w:rFonts w:ascii="Trebuchet MS" w:eastAsia="Times New Roman" w:hAnsi="Trebuchet MS" w:cs="Calibri"/>
          <w:b/>
          <w:color w:val="000000"/>
          <w:lang w:eastAsia="en-GB"/>
        </w:rPr>
        <w:t xml:space="preserve">New Monolith at Kensington Meadows: </w:t>
      </w:r>
      <w:r w:rsidR="00E436D8" w:rsidRPr="003F6ADC">
        <w:rPr>
          <w:rFonts w:ascii="Trebuchet MS" w:eastAsia="Times New Roman" w:hAnsi="Trebuchet MS" w:cs="Calibri"/>
          <w:color w:val="000000"/>
          <w:lang w:eastAsia="en-GB"/>
        </w:rPr>
        <w:t>A locally-sourced 8-foot holed stone framing the Bath skyline is now in place at Kensington Meadows in Bath as part of a scheme to enhance the open space.</w:t>
      </w:r>
      <w:r w:rsidR="00247455" w:rsidRPr="003F6ADC">
        <w:t xml:space="preserve"> </w:t>
      </w:r>
      <w:r w:rsidR="00247455" w:rsidRPr="003F6ADC">
        <w:rPr>
          <w:rFonts w:ascii="Trebuchet MS" w:eastAsia="Times New Roman" w:hAnsi="Trebuchet MS" w:cs="Calibri"/>
          <w:color w:val="000000"/>
          <w:lang w:eastAsia="en-GB"/>
        </w:rPr>
        <w:t>The installation of the granite monolith comes ahead of work starting this summer to improve the play area with natural play features including a wooden climbing frame and slide, a willow tunnel and an agility trail.</w:t>
      </w:r>
      <w:r w:rsidR="00294ADC" w:rsidRPr="003F6ADC">
        <w:rPr>
          <w:rFonts w:ascii="Trebuchet MS" w:eastAsia="Times New Roman" w:hAnsi="Trebuchet MS" w:cs="Calibri"/>
          <w:color w:val="000000"/>
          <w:lang w:eastAsia="en-GB"/>
        </w:rPr>
        <w:t xml:space="preserve"> </w:t>
      </w:r>
      <w:r w:rsidR="00247455" w:rsidRPr="003F6ADC">
        <w:rPr>
          <w:rFonts w:ascii="Trebuchet MS" w:eastAsia="Times New Roman" w:hAnsi="Trebuchet MS" w:cs="Calibri"/>
          <w:color w:val="000000"/>
          <w:lang w:eastAsia="en-GB"/>
        </w:rPr>
        <w:t>There will also be new play mounds with balance beams and junior football goals.</w:t>
      </w:r>
      <w:r w:rsidR="00294ADC" w:rsidRPr="003F6ADC">
        <w:t xml:space="preserve"> </w:t>
      </w:r>
      <w:r w:rsidR="00294ADC" w:rsidRPr="003F6ADC">
        <w:rPr>
          <w:rFonts w:ascii="Trebuchet MS" w:eastAsia="Times New Roman" w:hAnsi="Trebuchet MS" w:cs="Calibri"/>
          <w:color w:val="000000"/>
          <w:lang w:eastAsia="en-GB"/>
        </w:rPr>
        <w:t xml:space="preserve">The £60,000 Kensington Meadows Improvement Scheme is being carried out by Bath &amp; North East Somerset Council </w:t>
      </w:r>
      <w:r w:rsidR="00294ADC" w:rsidRPr="003F6ADC">
        <w:rPr>
          <w:rFonts w:ascii="Trebuchet MS" w:eastAsia="Times New Roman" w:hAnsi="Trebuchet MS" w:cs="Calibri"/>
          <w:color w:val="000000"/>
          <w:lang w:eastAsia="en-GB"/>
        </w:rPr>
        <w:lastRenderedPageBreak/>
        <w:t>following a community consultation held in 2018 about how people wanted to develop the green space for the future.</w:t>
      </w:r>
    </w:p>
    <w:p w:rsidR="00E436D8" w:rsidRPr="003F6ADC" w:rsidRDefault="00E436D8" w:rsidP="00294ADC">
      <w:pPr>
        <w:jc w:val="center"/>
        <w:rPr>
          <w:rFonts w:ascii="Trebuchet MS" w:eastAsia="Times New Roman" w:hAnsi="Trebuchet MS" w:cs="Calibri"/>
          <w:b/>
          <w:color w:val="000000"/>
          <w:highlight w:val="yellow"/>
          <w:lang w:eastAsia="en-GB"/>
        </w:rPr>
      </w:pPr>
      <w:r w:rsidRPr="003F6ADC">
        <w:rPr>
          <w:rFonts w:ascii="Trebuchet MS" w:eastAsia="Times New Roman" w:hAnsi="Trebuchet MS" w:cs="Calibri"/>
          <w:b/>
          <w:noProof/>
          <w:color w:val="000000"/>
          <w:highlight w:val="yellow"/>
          <w:lang w:eastAsia="en-GB"/>
        </w:rPr>
        <w:drawing>
          <wp:inline distT="0" distB="0" distL="0" distR="0">
            <wp:extent cx="3559629" cy="3559629"/>
            <wp:effectExtent l="0" t="0" r="3175" b="3175"/>
            <wp:docPr id="6" name="Picture 6" descr="Kensington Meadows monol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sington Meadows monoli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3039" cy="3563039"/>
                    </a:xfrm>
                    <a:prstGeom prst="rect">
                      <a:avLst/>
                    </a:prstGeom>
                    <a:noFill/>
                    <a:ln>
                      <a:noFill/>
                    </a:ln>
                  </pic:spPr>
                </pic:pic>
              </a:graphicData>
            </a:graphic>
          </wp:inline>
        </w:drawing>
      </w:r>
    </w:p>
    <w:p w:rsidR="00E436D8" w:rsidRPr="003F6ADC" w:rsidRDefault="00294ADC" w:rsidP="00303AED">
      <w:pPr>
        <w:rPr>
          <w:rFonts w:ascii="Trebuchet MS" w:eastAsia="Times New Roman" w:hAnsi="Trebuchet MS" w:cs="Calibri"/>
          <w:color w:val="000000"/>
          <w:lang w:eastAsia="en-GB"/>
        </w:rPr>
      </w:pPr>
      <w:r w:rsidRPr="003F6ADC">
        <w:rPr>
          <w:rFonts w:ascii="Trebuchet MS" w:eastAsia="Times New Roman" w:hAnsi="Trebuchet MS" w:cs="Calibri"/>
          <w:color w:val="000000"/>
          <w:lang w:eastAsia="en-GB"/>
        </w:rPr>
        <w:t xml:space="preserve">You can visit the Kensington Meadows webpage </w:t>
      </w:r>
      <w:r w:rsidR="003F6ADC" w:rsidRPr="003F6ADC">
        <w:rPr>
          <w:rFonts w:ascii="Trebuchet MS" w:eastAsia="Times New Roman" w:hAnsi="Trebuchet MS" w:cs="Calibri"/>
          <w:color w:val="000000"/>
          <w:lang w:eastAsia="en-GB"/>
        </w:rPr>
        <w:t>via the council website</w:t>
      </w:r>
      <w:r w:rsidRPr="003F6ADC">
        <w:rPr>
          <w:rFonts w:ascii="Trebuchet MS" w:eastAsia="Times New Roman" w:hAnsi="Trebuchet MS" w:cs="Calibri"/>
          <w:color w:val="000000"/>
          <w:lang w:eastAsia="en-GB"/>
        </w:rPr>
        <w:t xml:space="preserve">: </w:t>
      </w:r>
      <w:hyperlink r:id="rId15" w:history="1">
        <w:r w:rsidRPr="003F6ADC">
          <w:rPr>
            <w:rStyle w:val="Hyperlink"/>
            <w:rFonts w:ascii="Trebuchet MS" w:eastAsia="Times New Roman" w:hAnsi="Trebuchet MS" w:cs="Calibri"/>
            <w:lang w:eastAsia="en-GB"/>
          </w:rPr>
          <w:t>https://www.bathnes.gov.uk/services/sport-leisure-and-parks/parks-green-spaces-information/kensington-meadows</w:t>
        </w:r>
      </w:hyperlink>
      <w:r w:rsidRPr="003F6ADC">
        <w:rPr>
          <w:rFonts w:ascii="Trebuchet MS" w:eastAsia="Times New Roman" w:hAnsi="Trebuchet MS" w:cs="Calibri"/>
          <w:color w:val="000000"/>
          <w:lang w:eastAsia="en-GB"/>
        </w:rPr>
        <w:t xml:space="preserve"> </w:t>
      </w:r>
    </w:p>
    <w:p w:rsidR="00936F47" w:rsidRPr="003F6ADC" w:rsidRDefault="007C79B7" w:rsidP="00294ADC">
      <w:pPr>
        <w:rPr>
          <w:rFonts w:ascii="Trebuchet MS" w:hAnsi="Trebuchet MS"/>
        </w:rPr>
      </w:pPr>
      <w:r w:rsidRPr="003F6ADC">
        <w:rPr>
          <w:rFonts w:ascii="Trebuchet MS" w:eastAsia="Times New Roman" w:hAnsi="Trebuchet MS" w:cs="Calibri"/>
          <w:b/>
          <w:color w:val="000000"/>
          <w:lang w:eastAsia="en-GB"/>
        </w:rPr>
        <w:t>1.5</w:t>
      </w:r>
      <w:r w:rsidR="00936F47" w:rsidRPr="003F6ADC">
        <w:rPr>
          <w:rFonts w:ascii="Trebuchet MS" w:eastAsia="Times New Roman" w:hAnsi="Trebuchet MS" w:cs="Calibri"/>
          <w:b/>
          <w:color w:val="000000"/>
          <w:lang w:eastAsia="en-GB"/>
        </w:rPr>
        <w:t xml:space="preserve"> </w:t>
      </w:r>
      <w:r w:rsidR="00294ADC" w:rsidRPr="003F6ADC">
        <w:rPr>
          <w:rFonts w:ascii="Trebuchet MS" w:eastAsia="Times New Roman" w:hAnsi="Trebuchet MS" w:cs="Calibri"/>
          <w:b/>
          <w:color w:val="000000"/>
          <w:lang w:eastAsia="en-GB"/>
        </w:rPr>
        <w:t>Green Community Project Funding</w:t>
      </w:r>
      <w:r w:rsidR="00936F47" w:rsidRPr="003F6ADC">
        <w:rPr>
          <w:rFonts w:ascii="Trebuchet MS" w:eastAsia="Times New Roman" w:hAnsi="Trebuchet MS" w:cs="Calibri"/>
          <w:b/>
          <w:color w:val="000000"/>
          <w:lang w:eastAsia="en-GB"/>
        </w:rPr>
        <w:t>:</w:t>
      </w:r>
      <w:r w:rsidR="00936F47" w:rsidRPr="003F6ADC">
        <w:rPr>
          <w:rFonts w:ascii="Trebuchet MS" w:hAnsi="Trebuchet MS"/>
        </w:rPr>
        <w:t xml:space="preserve"> </w:t>
      </w:r>
      <w:r w:rsidR="00294ADC" w:rsidRPr="003F6ADC">
        <w:rPr>
          <w:rFonts w:ascii="Trebuchet MS" w:hAnsi="Trebuchet MS"/>
        </w:rPr>
        <w:t xml:space="preserve">Greater biodiversity and new habitats in Bath and North East Somerset are set to be encouraged by three green community projects in </w:t>
      </w:r>
      <w:proofErr w:type="spellStart"/>
      <w:r w:rsidR="00294ADC" w:rsidRPr="003F6ADC">
        <w:rPr>
          <w:rFonts w:ascii="Trebuchet MS" w:hAnsi="Trebuchet MS"/>
        </w:rPr>
        <w:t>Clutton</w:t>
      </w:r>
      <w:proofErr w:type="spellEnd"/>
      <w:r w:rsidR="00294ADC" w:rsidRPr="003F6ADC">
        <w:rPr>
          <w:rFonts w:ascii="Trebuchet MS" w:hAnsi="Trebuchet MS"/>
        </w:rPr>
        <w:t xml:space="preserve">, Freshford and </w:t>
      </w:r>
      <w:proofErr w:type="spellStart"/>
      <w:r w:rsidR="00294ADC" w:rsidRPr="003F6ADC">
        <w:rPr>
          <w:rFonts w:ascii="Trebuchet MS" w:hAnsi="Trebuchet MS"/>
        </w:rPr>
        <w:t>Corston</w:t>
      </w:r>
      <w:proofErr w:type="spellEnd"/>
      <w:r w:rsidR="00294ADC" w:rsidRPr="003F6ADC">
        <w:rPr>
          <w:rFonts w:ascii="Trebuchet MS" w:hAnsi="Trebuchet MS"/>
        </w:rPr>
        <w:t xml:space="preserve"> that have won new funding.</w:t>
      </w:r>
      <w:r w:rsidR="00294ADC" w:rsidRPr="003F6ADC">
        <w:t xml:space="preserve"> </w:t>
      </w:r>
      <w:r w:rsidR="00294ADC" w:rsidRPr="003F6ADC">
        <w:rPr>
          <w:rFonts w:ascii="Trebuchet MS" w:hAnsi="Trebuchet MS"/>
        </w:rPr>
        <w:t xml:space="preserve">A community orchard will be established in </w:t>
      </w:r>
      <w:proofErr w:type="spellStart"/>
      <w:r w:rsidR="00294ADC" w:rsidRPr="003F6ADC">
        <w:rPr>
          <w:rFonts w:ascii="Trebuchet MS" w:hAnsi="Trebuchet MS"/>
        </w:rPr>
        <w:t>Corston</w:t>
      </w:r>
      <w:proofErr w:type="spellEnd"/>
      <w:r w:rsidR="00294ADC" w:rsidRPr="003F6ADC">
        <w:rPr>
          <w:rFonts w:ascii="Trebuchet MS" w:hAnsi="Trebuchet MS"/>
        </w:rPr>
        <w:t xml:space="preserve"> and will offer a wildlife haven in which people can enjoy nature, with the resulting fruit to be shared by the community. Freshford will also benefit from a new orchard and copse, while in </w:t>
      </w:r>
      <w:proofErr w:type="spellStart"/>
      <w:r w:rsidR="00294ADC" w:rsidRPr="003F6ADC">
        <w:rPr>
          <w:rFonts w:ascii="Trebuchet MS" w:hAnsi="Trebuchet MS"/>
        </w:rPr>
        <w:t>Clutton</w:t>
      </w:r>
      <w:proofErr w:type="spellEnd"/>
      <w:r w:rsidR="00294ADC" w:rsidRPr="003F6ADC">
        <w:rPr>
          <w:rFonts w:ascii="Trebuchet MS" w:hAnsi="Trebuchet MS"/>
        </w:rPr>
        <w:t xml:space="preserve"> there will be two new wildflower meadows and tree planting.</w:t>
      </w:r>
    </w:p>
    <w:p w:rsidR="000E60B4" w:rsidRPr="003F6ADC" w:rsidRDefault="007C79B7" w:rsidP="00936F47">
      <w:pPr>
        <w:rPr>
          <w:rFonts w:ascii="Trebuchet MS" w:hAnsi="Trebuchet MS" w:cs="Arial"/>
          <w:b/>
        </w:rPr>
      </w:pPr>
      <w:r w:rsidRPr="003F6ADC">
        <w:rPr>
          <w:rFonts w:ascii="Trebuchet MS" w:hAnsi="Trebuchet MS" w:cs="Arial"/>
          <w:b/>
        </w:rPr>
        <w:t>1.6</w:t>
      </w:r>
      <w:r w:rsidR="00936F47" w:rsidRPr="003F6ADC">
        <w:rPr>
          <w:rFonts w:ascii="Trebuchet MS" w:hAnsi="Trebuchet MS" w:cs="Arial"/>
          <w:b/>
        </w:rPr>
        <w:t xml:space="preserve"> </w:t>
      </w:r>
      <w:proofErr w:type="spellStart"/>
      <w:r w:rsidR="000E60B4" w:rsidRPr="003F6ADC">
        <w:rPr>
          <w:rFonts w:ascii="Trebuchet MS" w:hAnsi="Trebuchet MS" w:cs="Arial"/>
          <w:b/>
        </w:rPr>
        <w:t>Stothert</w:t>
      </w:r>
      <w:proofErr w:type="spellEnd"/>
      <w:r w:rsidR="000E60B4" w:rsidRPr="003F6ADC">
        <w:rPr>
          <w:rFonts w:ascii="Trebuchet MS" w:hAnsi="Trebuchet MS" w:cs="Arial"/>
          <w:b/>
        </w:rPr>
        <w:t xml:space="preserve"> and Pitt Stone Quarry Crane Restoration: </w:t>
      </w:r>
      <w:r w:rsidR="000E60B4" w:rsidRPr="003F6ADC">
        <w:rPr>
          <w:rFonts w:ascii="Trebuchet MS" w:hAnsi="Trebuchet MS" w:cs="Arial"/>
        </w:rPr>
        <w:t xml:space="preserve">£1,900 has been awarded from the Caring for the Cotswolds Grant to the Bath Stone Quarry Museum Trust and project team to complete the second and final phase of works to restore the historic </w:t>
      </w:r>
      <w:proofErr w:type="spellStart"/>
      <w:r w:rsidR="000E60B4" w:rsidRPr="003F6ADC">
        <w:rPr>
          <w:rFonts w:ascii="Trebuchet MS" w:hAnsi="Trebuchet MS" w:cs="Arial"/>
        </w:rPr>
        <w:t>Stothert</w:t>
      </w:r>
      <w:proofErr w:type="spellEnd"/>
      <w:r w:rsidR="000E60B4" w:rsidRPr="003F6ADC">
        <w:rPr>
          <w:rFonts w:ascii="Trebuchet MS" w:hAnsi="Trebuchet MS" w:cs="Arial"/>
        </w:rPr>
        <w:t xml:space="preserve"> and Pitt Stone Quarry crane which worked in Box in Wiltshire.</w:t>
      </w:r>
      <w:r w:rsidR="000E60B4" w:rsidRPr="003F6ADC">
        <w:t xml:space="preserve"> </w:t>
      </w:r>
      <w:r w:rsidR="000E60B4" w:rsidRPr="003F6ADC">
        <w:rPr>
          <w:rFonts w:ascii="Trebuchet MS" w:hAnsi="Trebuchet MS" w:cs="Arial"/>
        </w:rPr>
        <w:t xml:space="preserve">It is an important part of Box and Bath’s industrial history, believed to be the oldest surviving crane of its type manufactured in about 1864 by the famous engineering firm </w:t>
      </w:r>
      <w:proofErr w:type="spellStart"/>
      <w:r w:rsidR="000E60B4" w:rsidRPr="003F6ADC">
        <w:rPr>
          <w:rFonts w:ascii="Trebuchet MS" w:hAnsi="Trebuchet MS" w:cs="Arial"/>
        </w:rPr>
        <w:t>Stothert</w:t>
      </w:r>
      <w:proofErr w:type="spellEnd"/>
      <w:r w:rsidR="000E60B4" w:rsidRPr="003F6ADC">
        <w:rPr>
          <w:rFonts w:ascii="Trebuchet MS" w:hAnsi="Trebuchet MS" w:cs="Arial"/>
        </w:rPr>
        <w:t xml:space="preserve"> and Pitt. When restored, subject to planning approval, B&amp;NES Council hope to site the crane on the former Newark Work </w:t>
      </w:r>
      <w:proofErr w:type="spellStart"/>
      <w:r w:rsidR="000E60B4" w:rsidRPr="003F6ADC">
        <w:rPr>
          <w:rFonts w:ascii="Trebuchet MS" w:hAnsi="Trebuchet MS" w:cs="Arial"/>
        </w:rPr>
        <w:t>Stothert</w:t>
      </w:r>
      <w:proofErr w:type="spellEnd"/>
      <w:r w:rsidR="000E60B4" w:rsidRPr="003F6ADC">
        <w:rPr>
          <w:rFonts w:ascii="Trebuchet MS" w:hAnsi="Trebuchet MS" w:cs="Arial"/>
        </w:rPr>
        <w:t xml:space="preserve"> and Pitt site which is being redeveloped as part of Bath Quays South.  It will go on public display in Foundry Courtyard, an area previously used for testing cranes.  The project is expected to be completed in late </w:t>
      </w:r>
      <w:proofErr w:type="gramStart"/>
      <w:r w:rsidR="000E60B4" w:rsidRPr="003F6ADC">
        <w:rPr>
          <w:rFonts w:ascii="Trebuchet MS" w:hAnsi="Trebuchet MS" w:cs="Arial"/>
        </w:rPr>
        <w:t>Autumn</w:t>
      </w:r>
      <w:proofErr w:type="gramEnd"/>
      <w:r w:rsidR="000E60B4" w:rsidRPr="003F6ADC">
        <w:rPr>
          <w:rFonts w:ascii="Trebuchet MS" w:hAnsi="Trebuchet MS" w:cs="Arial"/>
        </w:rPr>
        <w:t xml:space="preserve"> 2021.</w:t>
      </w:r>
    </w:p>
    <w:p w:rsidR="000E60B4" w:rsidRPr="003F6ADC" w:rsidRDefault="000E60B4" w:rsidP="00407C35">
      <w:pPr>
        <w:rPr>
          <w:rFonts w:ascii="Trebuchet MS" w:hAnsi="Trebuchet MS" w:cs="Arial"/>
          <w:bCs/>
          <w:highlight w:val="yellow"/>
        </w:rPr>
      </w:pPr>
    </w:p>
    <w:p w:rsidR="0033431A" w:rsidRPr="003F6ADC" w:rsidRDefault="0033431A" w:rsidP="00407C35">
      <w:pPr>
        <w:rPr>
          <w:rFonts w:ascii="Trebuchet MS" w:hAnsi="Trebuchet MS"/>
          <w:b/>
          <w:u w:val="single"/>
        </w:rPr>
      </w:pPr>
      <w:r w:rsidRPr="003F6ADC">
        <w:rPr>
          <w:rFonts w:ascii="Trebuchet MS" w:hAnsi="Trebuchet MS"/>
          <w:b/>
          <w:u w:val="single"/>
        </w:rPr>
        <w:t xml:space="preserve">2. </w:t>
      </w:r>
      <w:bookmarkStart w:id="2" w:name="_Hlk53066852"/>
      <w:r w:rsidR="006C217F">
        <w:rPr>
          <w:rFonts w:ascii="Trebuchet MS" w:hAnsi="Trebuchet MS"/>
          <w:b/>
          <w:u w:val="single"/>
        </w:rPr>
        <w:t>Planning Applications, Developments and Bath Matters</w:t>
      </w:r>
    </w:p>
    <w:p w:rsidR="00BD246F" w:rsidRPr="00BC02E9" w:rsidRDefault="0033431A" w:rsidP="000B4C22">
      <w:pPr>
        <w:rPr>
          <w:rFonts w:ascii="Trebuchet MS" w:hAnsi="Trebuchet MS"/>
        </w:rPr>
      </w:pPr>
      <w:r w:rsidRPr="00BC02E9">
        <w:rPr>
          <w:rFonts w:ascii="Trebuchet MS" w:hAnsi="Trebuchet MS"/>
          <w:b/>
        </w:rPr>
        <w:lastRenderedPageBreak/>
        <w:t>2.1 The Min/Fragrance Group:</w:t>
      </w:r>
      <w:r w:rsidRPr="00BC02E9">
        <w:rPr>
          <w:rFonts w:ascii="Trebuchet MS" w:hAnsi="Trebuchet MS"/>
        </w:rPr>
        <w:t xml:space="preserve"> </w:t>
      </w:r>
      <w:r w:rsidR="00BC02E9" w:rsidRPr="00BC02E9">
        <w:rPr>
          <w:rFonts w:ascii="Trebuchet MS" w:hAnsi="Trebuchet MS"/>
          <w:i/>
        </w:rPr>
        <w:t xml:space="preserve">Applications </w:t>
      </w:r>
      <w:hyperlink r:id="rId16" w:history="1">
        <w:r w:rsidR="00BC02E9" w:rsidRPr="00BC02E9">
          <w:rPr>
            <w:rStyle w:val="Hyperlink"/>
            <w:rFonts w:ascii="Trebuchet MS" w:hAnsi="Trebuchet MS"/>
            <w:i/>
          </w:rPr>
          <w:t>21/01752/FUL</w:t>
        </w:r>
      </w:hyperlink>
      <w:r w:rsidR="00BC02E9" w:rsidRPr="00BC02E9">
        <w:rPr>
          <w:rFonts w:ascii="Trebuchet MS" w:hAnsi="Trebuchet MS"/>
          <w:i/>
        </w:rPr>
        <w:t xml:space="preserve"> &amp; </w:t>
      </w:r>
      <w:hyperlink r:id="rId17" w:anchor="propHistory_Section" w:history="1">
        <w:r w:rsidR="00BC02E9" w:rsidRPr="00BC02E9">
          <w:rPr>
            <w:rStyle w:val="Hyperlink"/>
            <w:rFonts w:ascii="Trebuchet MS" w:hAnsi="Trebuchet MS"/>
            <w:i/>
          </w:rPr>
          <w:t>21/01753/LBA</w:t>
        </w:r>
      </w:hyperlink>
      <w:r w:rsidR="00BC02E9" w:rsidRPr="00BC02E9">
        <w:rPr>
          <w:rFonts w:ascii="Trebuchet MS" w:hAnsi="Trebuchet MS"/>
          <w:i/>
        </w:rPr>
        <w:t xml:space="preserve"> for the change of use of the Mineral Hospital to a hotel with a new three storey extension to the rear.</w:t>
      </w:r>
      <w:r w:rsidR="00BC02E9" w:rsidRPr="00BC02E9">
        <w:rPr>
          <w:rFonts w:ascii="Trebuchet MS" w:hAnsi="Trebuchet MS"/>
        </w:rPr>
        <w:t xml:space="preserve"> </w:t>
      </w:r>
      <w:r w:rsidR="00BC02E9" w:rsidRPr="00BC02E9">
        <w:rPr>
          <w:rFonts w:ascii="Trebuchet MS" w:hAnsi="Trebuchet MS"/>
          <w:b/>
        </w:rPr>
        <w:t>UPDATE</w:t>
      </w:r>
      <w:r w:rsidR="00BC02E9">
        <w:rPr>
          <w:rFonts w:ascii="Trebuchet MS" w:hAnsi="Trebuchet MS"/>
        </w:rPr>
        <w:t xml:space="preserve"> – </w:t>
      </w:r>
      <w:r w:rsidR="009E1C1C" w:rsidRPr="00BC02E9">
        <w:rPr>
          <w:rFonts w:ascii="Trebuchet MS" w:hAnsi="Trebuchet MS"/>
        </w:rPr>
        <w:t>BPT feels that the new extension design is much more ‘polite’ within its ‘</w:t>
      </w:r>
      <w:proofErr w:type="spellStart"/>
      <w:r w:rsidR="009E1C1C" w:rsidRPr="00BC02E9">
        <w:rPr>
          <w:rFonts w:ascii="Trebuchet MS" w:hAnsi="Trebuchet MS"/>
        </w:rPr>
        <w:t>backland</w:t>
      </w:r>
      <w:proofErr w:type="spellEnd"/>
      <w:r w:rsidR="009E1C1C" w:rsidRPr="00BC02E9">
        <w:rPr>
          <w:rFonts w:ascii="Trebuchet MS" w:hAnsi="Trebuchet MS"/>
        </w:rPr>
        <w:t>’ setting. The much-reduced size of the glazed link with the west wing of the Min is an improvement and visually ‘light touch’. We feel this is a significant improvement on the previous scheme.</w:t>
      </w:r>
    </w:p>
    <w:bookmarkEnd w:id="2"/>
    <w:p w:rsidR="00137AE7" w:rsidRPr="00BC02E9" w:rsidRDefault="00BC02E9" w:rsidP="00F4720C">
      <w:pPr>
        <w:rPr>
          <w:rFonts w:ascii="Trebuchet MS" w:hAnsi="Trebuchet MS"/>
        </w:rPr>
      </w:pPr>
      <w:r>
        <w:rPr>
          <w:rFonts w:ascii="Trebuchet MS" w:hAnsi="Trebuchet MS"/>
          <w:b/>
        </w:rPr>
        <w:t>2.2</w:t>
      </w:r>
      <w:r w:rsidR="00C16052" w:rsidRPr="00BC02E9">
        <w:rPr>
          <w:rFonts w:ascii="Trebuchet MS" w:hAnsi="Trebuchet MS"/>
        </w:rPr>
        <w:t xml:space="preserve"> </w:t>
      </w:r>
      <w:bookmarkStart w:id="3" w:name="_Hlk53059039"/>
      <w:r w:rsidR="00C16052" w:rsidRPr="00BC02E9">
        <w:rPr>
          <w:rFonts w:ascii="Trebuchet MS" w:hAnsi="Trebuchet MS"/>
          <w:b/>
        </w:rPr>
        <w:t>Bath Quays North:</w:t>
      </w:r>
      <w:r w:rsidR="00F4720C" w:rsidRPr="00BC02E9">
        <w:rPr>
          <w:rFonts w:ascii="Trebuchet MS" w:hAnsi="Trebuchet MS"/>
          <w:b/>
        </w:rPr>
        <w:t xml:space="preserve"> </w:t>
      </w:r>
      <w:r w:rsidR="00F4720C" w:rsidRPr="00BC02E9">
        <w:rPr>
          <w:rFonts w:ascii="Trebuchet MS" w:hAnsi="Trebuchet MS"/>
          <w:i/>
        </w:rPr>
        <w:t xml:space="preserve">Reserved matters application </w:t>
      </w:r>
      <w:hyperlink r:id="rId18" w:history="1">
        <w:r w:rsidR="00F4720C" w:rsidRPr="00BC02E9">
          <w:rPr>
            <w:rStyle w:val="Hyperlink"/>
            <w:rFonts w:ascii="Trebuchet MS" w:hAnsi="Trebuchet MS"/>
            <w:i/>
          </w:rPr>
          <w:t>20/04965/ERES</w:t>
        </w:r>
      </w:hyperlink>
      <w:r w:rsidR="00C16052" w:rsidRPr="00BC02E9">
        <w:rPr>
          <w:rFonts w:ascii="Trebuchet MS" w:hAnsi="Trebuchet MS"/>
          <w:i/>
        </w:rPr>
        <w:t xml:space="preserve"> </w:t>
      </w:r>
      <w:r w:rsidRPr="00BC02E9">
        <w:rPr>
          <w:rFonts w:ascii="Trebuchet MS" w:hAnsi="Trebuchet MS"/>
          <w:i/>
        </w:rPr>
        <w:t>for the Bath Quays North development on the site of the Avon Street car park.</w:t>
      </w:r>
      <w:r w:rsidRPr="00BC02E9">
        <w:rPr>
          <w:rFonts w:ascii="Trebuchet MS" w:hAnsi="Trebuchet MS"/>
        </w:rPr>
        <w:t xml:space="preserve"> </w:t>
      </w:r>
      <w:r w:rsidRPr="00BC02E9">
        <w:rPr>
          <w:rFonts w:ascii="Trebuchet MS" w:hAnsi="Trebuchet MS"/>
          <w:b/>
        </w:rPr>
        <w:t>UPDATE</w:t>
      </w:r>
      <w:r w:rsidRPr="00BC02E9">
        <w:rPr>
          <w:rFonts w:ascii="Trebuchet MS" w:hAnsi="Trebuchet MS"/>
        </w:rPr>
        <w:t xml:space="preserve"> - </w:t>
      </w:r>
      <w:r w:rsidR="00137AE7" w:rsidRPr="00BC02E9">
        <w:rPr>
          <w:rFonts w:ascii="Trebuchet MS" w:hAnsi="Trebuchet MS"/>
        </w:rPr>
        <w:t xml:space="preserve">Natural England has indicated concerns with potential light spill onto the riverside, and particularly the oak tree at Ambury Place which is potential bat habitat. The tree </w:t>
      </w:r>
      <w:proofErr w:type="spellStart"/>
      <w:r w:rsidR="00137AE7" w:rsidRPr="00BC02E9">
        <w:rPr>
          <w:rFonts w:ascii="Trebuchet MS" w:hAnsi="Trebuchet MS"/>
        </w:rPr>
        <w:t>uplighting</w:t>
      </w:r>
      <w:proofErr w:type="spellEnd"/>
      <w:r w:rsidR="00137AE7" w:rsidRPr="00BC02E9">
        <w:rPr>
          <w:rFonts w:ascii="Trebuchet MS" w:hAnsi="Trebuchet MS"/>
        </w:rPr>
        <w:t xml:space="preserve"> on Ambury Place has therefore been omitted from the scheme, although the Ambury Place window reveals remain illuminated. </w:t>
      </w:r>
    </w:p>
    <w:bookmarkEnd w:id="3"/>
    <w:p w:rsidR="009E1C1C" w:rsidRPr="00BC02E9" w:rsidRDefault="00C16052" w:rsidP="00407C35">
      <w:pPr>
        <w:rPr>
          <w:rFonts w:ascii="Trebuchet MS" w:hAnsi="Trebuchet MS"/>
        </w:rPr>
      </w:pPr>
      <w:r w:rsidRPr="00BC02E9">
        <w:rPr>
          <w:rFonts w:ascii="Trebuchet MS" w:hAnsi="Trebuchet MS"/>
          <w:b/>
        </w:rPr>
        <w:t>2.</w:t>
      </w:r>
      <w:r w:rsidR="00BC02E9" w:rsidRPr="00BC02E9">
        <w:rPr>
          <w:rFonts w:ascii="Trebuchet MS" w:hAnsi="Trebuchet MS"/>
          <w:b/>
        </w:rPr>
        <w:t>3</w:t>
      </w:r>
      <w:r w:rsidRPr="00BC02E9">
        <w:rPr>
          <w:rFonts w:ascii="Trebuchet MS" w:hAnsi="Trebuchet MS"/>
          <w:b/>
        </w:rPr>
        <w:t xml:space="preserve"> </w:t>
      </w:r>
      <w:proofErr w:type="spellStart"/>
      <w:r w:rsidR="009E1C1C" w:rsidRPr="00BC02E9">
        <w:rPr>
          <w:rFonts w:ascii="Trebuchet MS" w:hAnsi="Trebuchet MS"/>
          <w:b/>
        </w:rPr>
        <w:t>Midford</w:t>
      </w:r>
      <w:proofErr w:type="spellEnd"/>
      <w:r w:rsidR="009E1C1C" w:rsidRPr="00BC02E9">
        <w:rPr>
          <w:rFonts w:ascii="Trebuchet MS" w:hAnsi="Trebuchet MS"/>
          <w:b/>
        </w:rPr>
        <w:t xml:space="preserve"> Castle</w:t>
      </w:r>
      <w:r w:rsidRPr="00BC02E9">
        <w:rPr>
          <w:rFonts w:ascii="Trebuchet MS" w:hAnsi="Trebuchet MS"/>
          <w:b/>
        </w:rPr>
        <w:t xml:space="preserve">: </w:t>
      </w:r>
      <w:r w:rsidR="00826951" w:rsidRPr="00BC02E9">
        <w:rPr>
          <w:rFonts w:ascii="Trebuchet MS" w:hAnsi="Trebuchet MS"/>
          <w:i/>
        </w:rPr>
        <w:t xml:space="preserve">Application </w:t>
      </w:r>
      <w:hyperlink r:id="rId19" w:history="1">
        <w:r w:rsidR="009E1C1C" w:rsidRPr="00BC02E9">
          <w:rPr>
            <w:rStyle w:val="Hyperlink"/>
            <w:rFonts w:ascii="Trebuchet MS" w:hAnsi="Trebuchet MS"/>
            <w:i/>
          </w:rPr>
          <w:t>21/01555/FUL</w:t>
        </w:r>
      </w:hyperlink>
      <w:r w:rsidR="009E1C1C" w:rsidRPr="00BC02E9">
        <w:rPr>
          <w:rFonts w:ascii="Trebuchet MS" w:hAnsi="Trebuchet MS"/>
          <w:i/>
        </w:rPr>
        <w:t xml:space="preserve"> for the construction of a second agricultural barn and solar array on the site of the Grade I </w:t>
      </w:r>
      <w:proofErr w:type="spellStart"/>
      <w:r w:rsidR="009E1C1C" w:rsidRPr="00BC02E9">
        <w:rPr>
          <w:rFonts w:ascii="Trebuchet MS" w:hAnsi="Trebuchet MS"/>
          <w:i/>
        </w:rPr>
        <w:t>Midford</w:t>
      </w:r>
      <w:proofErr w:type="spellEnd"/>
      <w:r w:rsidR="009E1C1C" w:rsidRPr="00BC02E9">
        <w:rPr>
          <w:rFonts w:ascii="Trebuchet MS" w:hAnsi="Trebuchet MS"/>
          <w:i/>
        </w:rPr>
        <w:t xml:space="preserve"> Castle and Grade II* outbuildings</w:t>
      </w:r>
      <w:r w:rsidR="00BC02E9" w:rsidRPr="00BC02E9">
        <w:rPr>
          <w:rFonts w:ascii="Trebuchet MS" w:hAnsi="Trebuchet MS"/>
          <w:i/>
        </w:rPr>
        <w:t xml:space="preserve">. </w:t>
      </w:r>
      <w:r w:rsidR="00BC02E9" w:rsidRPr="00BC02E9">
        <w:rPr>
          <w:rFonts w:ascii="Trebuchet MS" w:hAnsi="Trebuchet MS"/>
          <w:b/>
        </w:rPr>
        <w:t>UPDATE</w:t>
      </w:r>
      <w:r w:rsidR="00BC02E9" w:rsidRPr="00BC02E9">
        <w:rPr>
          <w:rFonts w:ascii="Trebuchet MS" w:hAnsi="Trebuchet MS"/>
        </w:rPr>
        <w:t xml:space="preserve"> -</w:t>
      </w:r>
      <w:r w:rsidR="009E1C1C" w:rsidRPr="00BC02E9">
        <w:rPr>
          <w:rFonts w:ascii="Trebuchet MS" w:hAnsi="Trebuchet MS"/>
        </w:rPr>
        <w:t xml:space="preserve"> BPT has concerns about the significant height and scale of the proposed agricultural barn, and we do not feel that this has been suitably justified. Whilst we understand the need to reduce carbon emissions across the site, works should be consistent with the significance of a historically connected group of listed buildings. We feel this proposal would result in further harm to the group value and setting of the listed buildings. You can read our objection in full on our website: </w:t>
      </w:r>
      <w:hyperlink r:id="rId20" w:history="1">
        <w:r w:rsidR="009E1C1C" w:rsidRPr="00BC02E9">
          <w:rPr>
            <w:rStyle w:val="Hyperlink"/>
            <w:rFonts w:ascii="Trebuchet MS" w:hAnsi="Trebuchet MS"/>
          </w:rPr>
          <w:t>https://www.bath-preservation-trust.org.uk/further-proposals-for-second-agricultural-barn-and-solar-array-in-landscape-setting-of-grade-i-castle/</w:t>
        </w:r>
      </w:hyperlink>
      <w:r w:rsidR="009E1C1C" w:rsidRPr="00BC02E9">
        <w:rPr>
          <w:rFonts w:ascii="Trebuchet MS" w:hAnsi="Trebuchet MS"/>
        </w:rPr>
        <w:t xml:space="preserve"> </w:t>
      </w:r>
    </w:p>
    <w:p w:rsidR="00137AE7" w:rsidRPr="00BC02E9" w:rsidRDefault="00137AE7" w:rsidP="00137AE7">
      <w:pPr>
        <w:rPr>
          <w:rFonts w:ascii="Trebuchet MS" w:hAnsi="Trebuchet MS"/>
        </w:rPr>
      </w:pPr>
      <w:r w:rsidRPr="00BC02E9">
        <w:rPr>
          <w:rFonts w:ascii="Trebuchet MS" w:hAnsi="Trebuchet MS"/>
        </w:rPr>
        <w:t>A new Renewable Energy System Design Report has now been submitted, clarifying the scale of the proposed solar PVT array as 560 panels with a gross area of 912.8m2. The agricultural barn is also intended to house ancillary equipment related to the array, including battery storage for electrical energy produced. The report summarises that the scale of the PVT array as proposed is the minimum required to meet necessary energy demands. It’s worth noting that no further sections or plans have been submitted, in relation to discussion at AP</w:t>
      </w:r>
      <w:r w:rsidR="0085413A" w:rsidRPr="00BC02E9">
        <w:rPr>
          <w:rFonts w:ascii="Trebuchet MS" w:hAnsi="Trebuchet MS"/>
        </w:rPr>
        <w:t>&amp;</w:t>
      </w:r>
      <w:r w:rsidRPr="00BC02E9">
        <w:rPr>
          <w:rFonts w:ascii="Trebuchet MS" w:hAnsi="Trebuchet MS"/>
        </w:rPr>
        <w:t>P Committee.</w:t>
      </w:r>
    </w:p>
    <w:p w:rsidR="00137AE7" w:rsidRPr="00BC02E9" w:rsidRDefault="00137AE7" w:rsidP="00137AE7">
      <w:pPr>
        <w:rPr>
          <w:rFonts w:ascii="Trebuchet MS" w:hAnsi="Trebuchet MS"/>
        </w:rPr>
      </w:pPr>
      <w:r w:rsidRPr="00BC02E9">
        <w:rPr>
          <w:rFonts w:ascii="Trebuchet MS" w:hAnsi="Trebuchet MS"/>
        </w:rPr>
        <w:t xml:space="preserve">The option of a ground source heat pump has been summarised as unviable due to “the increased electrical demand required from the grid and the extensive, multiple deep borehole drilling required to meet the </w:t>
      </w:r>
      <w:proofErr w:type="spellStart"/>
      <w:r w:rsidRPr="00BC02E9">
        <w:rPr>
          <w:rFonts w:ascii="Trebuchet MS" w:hAnsi="Trebuchet MS"/>
        </w:rPr>
        <w:t>kWth</w:t>
      </w:r>
      <w:proofErr w:type="spellEnd"/>
      <w:r w:rsidRPr="00BC02E9">
        <w:rPr>
          <w:rFonts w:ascii="Trebuchet MS" w:hAnsi="Trebuchet MS"/>
        </w:rPr>
        <w:t xml:space="preserve"> demand”. Previously, the option of a ground source heat pump was discussed</w:t>
      </w:r>
      <w:r w:rsidR="00BC02E9">
        <w:rPr>
          <w:rFonts w:ascii="Trebuchet MS" w:hAnsi="Trebuchet MS"/>
        </w:rPr>
        <w:t xml:space="preserve"> and it was</w:t>
      </w:r>
      <w:r w:rsidRPr="00BC02E9">
        <w:rPr>
          <w:rFonts w:ascii="Trebuchet MS" w:hAnsi="Trebuchet MS"/>
        </w:rPr>
        <w:t xml:space="preserve"> strongly recommended that an archaeological survey should form part of any ground works. </w:t>
      </w:r>
    </w:p>
    <w:p w:rsidR="00137AE7" w:rsidRPr="00BC02E9" w:rsidRDefault="00137AE7" w:rsidP="00137AE7">
      <w:pPr>
        <w:rPr>
          <w:rFonts w:ascii="Trebuchet MS" w:hAnsi="Trebuchet MS"/>
        </w:rPr>
      </w:pPr>
      <w:r w:rsidRPr="00BC02E9">
        <w:rPr>
          <w:rFonts w:ascii="Trebuchet MS" w:hAnsi="Trebuchet MS"/>
        </w:rPr>
        <w:t xml:space="preserve">A holding objection has been submitted by the Ecology Officer due to the absence of an ecological survey. </w:t>
      </w:r>
    </w:p>
    <w:p w:rsidR="00FA1863" w:rsidRPr="00BC02E9" w:rsidRDefault="00BC02E9" w:rsidP="00407C35">
      <w:pPr>
        <w:rPr>
          <w:rFonts w:ascii="Trebuchet MS" w:hAnsi="Trebuchet MS"/>
        </w:rPr>
      </w:pPr>
      <w:r w:rsidRPr="00BC02E9">
        <w:rPr>
          <w:rFonts w:ascii="Trebuchet MS" w:hAnsi="Trebuchet MS" w:cs="Calibri"/>
          <w:b/>
        </w:rPr>
        <w:t>2.4</w:t>
      </w:r>
      <w:r w:rsidR="0033431A" w:rsidRPr="00BC02E9">
        <w:rPr>
          <w:rFonts w:ascii="Trebuchet MS" w:hAnsi="Trebuchet MS" w:cs="Calibri"/>
          <w:b/>
        </w:rPr>
        <w:t xml:space="preserve"> Dick Lovett Site:</w:t>
      </w:r>
      <w:r w:rsidR="0033431A" w:rsidRPr="00BC02E9">
        <w:rPr>
          <w:rFonts w:ascii="Trebuchet MS" w:hAnsi="Trebuchet MS" w:cs="Calibri"/>
        </w:rPr>
        <w:t xml:space="preserve"> </w:t>
      </w:r>
      <w:r w:rsidRPr="00BC02E9">
        <w:rPr>
          <w:rFonts w:ascii="Trebuchet MS" w:hAnsi="Trebuchet MS" w:cs="Calibri"/>
          <w:i/>
        </w:rPr>
        <w:t xml:space="preserve">Application </w:t>
      </w:r>
      <w:hyperlink r:id="rId21" w:history="1">
        <w:r w:rsidRPr="00BC02E9">
          <w:rPr>
            <w:rStyle w:val="Hyperlink"/>
            <w:rFonts w:ascii="Trebuchet MS" w:hAnsi="Trebuchet MS"/>
            <w:i/>
          </w:rPr>
          <w:t>20/03071/EFUL</w:t>
        </w:r>
      </w:hyperlink>
      <w:r w:rsidRPr="00BC02E9">
        <w:rPr>
          <w:rFonts w:ascii="Trebuchet MS" w:hAnsi="Trebuchet MS"/>
          <w:i/>
        </w:rPr>
        <w:t xml:space="preserve"> for the mixed-use redevelopment of the Dick Lovett car dealerships to provide residential and student accommodation.</w:t>
      </w:r>
      <w:r w:rsidRPr="00BC02E9">
        <w:rPr>
          <w:rFonts w:ascii="Trebuchet MS" w:hAnsi="Trebuchet MS"/>
        </w:rPr>
        <w:t xml:space="preserve"> </w:t>
      </w:r>
      <w:r w:rsidRPr="00BC02E9">
        <w:rPr>
          <w:rFonts w:ascii="Trebuchet MS" w:hAnsi="Trebuchet MS"/>
          <w:b/>
        </w:rPr>
        <w:t>UPDATE</w:t>
      </w:r>
      <w:r w:rsidRPr="00BC02E9">
        <w:rPr>
          <w:rFonts w:ascii="Trebuchet MS" w:hAnsi="Trebuchet MS"/>
        </w:rPr>
        <w:t xml:space="preserve"> -</w:t>
      </w:r>
      <w:r w:rsidRPr="00BC02E9">
        <w:rPr>
          <w:rFonts w:ascii="Trebuchet MS" w:hAnsi="Trebuchet MS"/>
        </w:rPr>
        <w:t xml:space="preserve"> </w:t>
      </w:r>
      <w:r w:rsidR="00FB7AB0" w:rsidRPr="00BC02E9">
        <w:rPr>
          <w:rFonts w:ascii="Trebuchet MS" w:hAnsi="Trebuchet MS"/>
        </w:rPr>
        <w:t>Historic England continue to express concerns with the height of development (max 6 storeys) and maintains their comments as previous; “in our view, these changes do not significantly reduce the potential for the scheme to negatively impact on the Outstanding Universal Value of the World Heritage Site (WHS).”</w:t>
      </w:r>
    </w:p>
    <w:p w:rsidR="00FB7AB0" w:rsidRPr="00BC02E9" w:rsidRDefault="00FB7AB0" w:rsidP="00FB7AB0">
      <w:pPr>
        <w:rPr>
          <w:rFonts w:ascii="Trebuchet MS" w:hAnsi="Trebuchet MS"/>
        </w:rPr>
      </w:pPr>
      <w:r w:rsidRPr="00BC02E9">
        <w:rPr>
          <w:rFonts w:ascii="Trebuchet MS" w:hAnsi="Trebuchet MS"/>
        </w:rPr>
        <w:lastRenderedPageBreak/>
        <w:t xml:space="preserve">Pegasus Planning proposed an offer of affordability levels of the proposed affordable dwellings, with 40% of the units at 40% discount to open market rental value, and 60% of the units at 20% discount to open market rental values. The Development Officer has summarised that the LPA’s Viability Assessment has concluded that the scheme could meet the affordable housing requirement (30%) at a 40% discount to the open market rental values. The Council has already given ground to the applicant that even with a 40% discount to the open market rental values, the cost of an affordable dwelling is still above the Local Housing Allowance caps, and therefore anything less than a 40% discount would not constitute truly affordable housing or qualify for housing benefit. A new affordability offer has come forward of </w:t>
      </w:r>
      <w:r w:rsidR="00AF486D" w:rsidRPr="00BC02E9">
        <w:rPr>
          <w:rFonts w:ascii="Trebuchet MS" w:hAnsi="Trebuchet MS"/>
        </w:rPr>
        <w:t>50% of units at 40% discount to open market rental value, and 50% of the units at 20% discount to open market rental values.</w:t>
      </w:r>
    </w:p>
    <w:p w:rsidR="0066167D" w:rsidRPr="00BC02E9" w:rsidRDefault="00BC02E9" w:rsidP="00FB7AB0">
      <w:pPr>
        <w:rPr>
          <w:rFonts w:ascii="Trebuchet MS" w:hAnsi="Trebuchet MS"/>
        </w:rPr>
      </w:pPr>
      <w:r w:rsidRPr="00BC02E9">
        <w:rPr>
          <w:rFonts w:ascii="Trebuchet MS" w:hAnsi="Trebuchet MS" w:cs="Calibri"/>
          <w:b/>
        </w:rPr>
        <w:t>2.5</w:t>
      </w:r>
      <w:r w:rsidR="0033431A" w:rsidRPr="00BC02E9">
        <w:rPr>
          <w:rFonts w:ascii="Trebuchet MS" w:hAnsi="Trebuchet MS" w:cs="Calibri"/>
          <w:b/>
        </w:rPr>
        <w:t xml:space="preserve"> Regency Laundry:</w:t>
      </w:r>
      <w:r w:rsidR="0033431A" w:rsidRPr="00BC02E9">
        <w:rPr>
          <w:rFonts w:ascii="Trebuchet MS" w:hAnsi="Trebuchet MS" w:cs="Calibri"/>
        </w:rPr>
        <w:t xml:space="preserve"> </w:t>
      </w:r>
      <w:r w:rsidRPr="00BC02E9">
        <w:rPr>
          <w:rFonts w:ascii="Trebuchet MS" w:hAnsi="Trebuchet MS" w:cs="Calibri"/>
          <w:i/>
        </w:rPr>
        <w:t xml:space="preserve">Application </w:t>
      </w:r>
      <w:hyperlink r:id="rId22" w:history="1">
        <w:r w:rsidRPr="00BC02E9">
          <w:rPr>
            <w:rStyle w:val="Hyperlink"/>
            <w:rFonts w:ascii="Trebuchet MS" w:hAnsi="Trebuchet MS" w:cs="Calibri"/>
            <w:i/>
          </w:rPr>
          <w:t>20/03166/FUL</w:t>
        </w:r>
      </w:hyperlink>
      <w:r w:rsidRPr="00BC02E9">
        <w:rPr>
          <w:rFonts w:ascii="Trebuchet MS" w:hAnsi="Trebuchet MS" w:cs="Calibri"/>
          <w:i/>
        </w:rPr>
        <w:t xml:space="preserve"> for the redevelopment of the Regency Laundry to provide co-living accommodation. </w:t>
      </w:r>
      <w:r w:rsidRPr="00BC02E9">
        <w:rPr>
          <w:rFonts w:ascii="Trebuchet MS" w:hAnsi="Trebuchet MS" w:cs="Calibri"/>
          <w:b/>
        </w:rPr>
        <w:t>UPDATE</w:t>
      </w:r>
      <w:r w:rsidRPr="00BC02E9">
        <w:rPr>
          <w:rFonts w:ascii="Trebuchet MS" w:hAnsi="Trebuchet MS" w:cs="Calibri"/>
        </w:rPr>
        <w:t xml:space="preserve"> - </w:t>
      </w:r>
      <w:r w:rsidR="00F02BFE" w:rsidRPr="00BC02E9">
        <w:rPr>
          <w:rFonts w:ascii="Trebuchet MS" w:hAnsi="Trebuchet MS" w:cs="Calibri"/>
        </w:rPr>
        <w:t xml:space="preserve">The application previously proposed no affordable housing on the basis that </w:t>
      </w:r>
      <w:r w:rsidR="00562A4C" w:rsidRPr="00BC02E9">
        <w:rPr>
          <w:rFonts w:ascii="Trebuchet MS" w:hAnsi="Trebuchet MS" w:cs="Calibri"/>
        </w:rPr>
        <w:t>‘co-living’ constitutes Sui generis use and</w:t>
      </w:r>
      <w:r w:rsidR="00F02BFE" w:rsidRPr="00BC02E9">
        <w:rPr>
          <w:rFonts w:ascii="Trebuchet MS" w:hAnsi="Trebuchet MS" w:cs="Calibri"/>
        </w:rPr>
        <w:t xml:space="preserve"> would not trigger Policy CP9; average rooms would cost approx. £800-840 a month, and large studio rooms would</w:t>
      </w:r>
      <w:r w:rsidR="005D66CE" w:rsidRPr="00BC02E9">
        <w:rPr>
          <w:rFonts w:ascii="Trebuchet MS" w:hAnsi="Trebuchet MS" w:cs="Calibri"/>
        </w:rPr>
        <w:t xml:space="preserve"> cost approx. £840-920 a month. Case officers indicated that co-living would actually constitute C3 use and would be required to meet local affordable housing requirements. The applicant has previously offered 22 affordable units (20%) at 80% Discounted Market Rent as a planning benefit. A Viability Assessment submitted by the applicant indicates that it would be unviable for the scheme to offer any affordable housing; the offer has been increased to 31 affordable units at 80% Discounted Market Rent, which would still constitute 20% of total on-site units. </w:t>
      </w:r>
      <w:r w:rsidR="0066167D" w:rsidRPr="00BC02E9">
        <w:rPr>
          <w:rFonts w:ascii="Trebuchet MS" w:hAnsi="Trebuchet MS" w:cs="Calibri"/>
        </w:rPr>
        <w:t>Additionally, the applicant wishes to offer a financial contribution of £49,000 which the Council may put towards additional off-site forms of affordable housing.</w:t>
      </w:r>
    </w:p>
    <w:p w:rsidR="002027D7" w:rsidRPr="00F41D0E" w:rsidRDefault="0033431A" w:rsidP="002027D7">
      <w:pPr>
        <w:rPr>
          <w:rFonts w:ascii="Trebuchet MS" w:hAnsi="Trebuchet MS"/>
        </w:rPr>
      </w:pPr>
      <w:r w:rsidRPr="00F41D0E">
        <w:rPr>
          <w:rFonts w:ascii="Trebuchet MS" w:hAnsi="Trebuchet MS"/>
          <w:b/>
        </w:rPr>
        <w:t>2</w:t>
      </w:r>
      <w:r w:rsidR="00F41D0E" w:rsidRPr="00F41D0E">
        <w:rPr>
          <w:rFonts w:ascii="Trebuchet MS" w:hAnsi="Trebuchet MS"/>
          <w:b/>
        </w:rPr>
        <w:t xml:space="preserve">.6 </w:t>
      </w:r>
      <w:r w:rsidRPr="00F41D0E">
        <w:rPr>
          <w:rFonts w:ascii="Trebuchet MS" w:hAnsi="Trebuchet MS"/>
          <w:b/>
        </w:rPr>
        <w:t>Homebase:</w:t>
      </w:r>
      <w:r w:rsidRPr="00F41D0E">
        <w:rPr>
          <w:rFonts w:ascii="Trebuchet MS" w:hAnsi="Trebuchet MS"/>
        </w:rPr>
        <w:t xml:space="preserve"> </w:t>
      </w:r>
      <w:r w:rsidR="00F41D0E" w:rsidRPr="00F41D0E">
        <w:rPr>
          <w:rFonts w:ascii="Trebuchet MS" w:hAnsi="Trebuchet MS"/>
          <w:i/>
        </w:rPr>
        <w:t xml:space="preserve">Application </w:t>
      </w:r>
      <w:hyperlink r:id="rId23" w:history="1">
        <w:r w:rsidR="00F41D0E" w:rsidRPr="00F41D0E">
          <w:rPr>
            <w:rStyle w:val="Hyperlink"/>
            <w:rFonts w:ascii="Trebuchet MS" w:hAnsi="Trebuchet MS"/>
            <w:i/>
          </w:rPr>
          <w:t>20/00259/FUL</w:t>
        </w:r>
      </w:hyperlink>
      <w:r w:rsidR="00F41D0E" w:rsidRPr="00F41D0E">
        <w:rPr>
          <w:rFonts w:ascii="Trebuchet MS" w:hAnsi="Trebuchet MS"/>
          <w:i/>
        </w:rPr>
        <w:t xml:space="preserve"> for the redevelopment of the Homebase site to provide a new care community.</w:t>
      </w:r>
      <w:r w:rsidR="00F41D0E" w:rsidRPr="00F41D0E">
        <w:rPr>
          <w:rFonts w:ascii="Trebuchet MS" w:hAnsi="Trebuchet MS"/>
        </w:rPr>
        <w:t xml:space="preserve"> </w:t>
      </w:r>
      <w:r w:rsidR="00F41D0E" w:rsidRPr="00F41D0E">
        <w:rPr>
          <w:rFonts w:ascii="Trebuchet MS" w:hAnsi="Trebuchet MS"/>
          <w:b/>
        </w:rPr>
        <w:t>UPDATE</w:t>
      </w:r>
      <w:r w:rsidR="00F41D0E" w:rsidRPr="00F41D0E">
        <w:rPr>
          <w:rFonts w:ascii="Trebuchet MS" w:hAnsi="Trebuchet MS"/>
        </w:rPr>
        <w:t xml:space="preserve"> – Appeal inquiry </w:t>
      </w:r>
      <w:hyperlink r:id="rId24" w:history="1">
        <w:r w:rsidR="00F41D0E" w:rsidRPr="00F41D0E">
          <w:rPr>
            <w:rStyle w:val="Hyperlink"/>
            <w:rFonts w:ascii="Trebuchet MS" w:hAnsi="Trebuchet MS"/>
          </w:rPr>
          <w:t>APP/F0114/W/21/3268794</w:t>
        </w:r>
      </w:hyperlink>
      <w:r w:rsidR="002027D7" w:rsidRPr="00F41D0E">
        <w:rPr>
          <w:rFonts w:ascii="Trebuchet MS" w:hAnsi="Trebuchet MS"/>
        </w:rPr>
        <w:t xml:space="preserve"> is scheduled to begin on 22</w:t>
      </w:r>
      <w:r w:rsidR="002027D7" w:rsidRPr="00F41D0E">
        <w:rPr>
          <w:rFonts w:ascii="Trebuchet MS" w:hAnsi="Trebuchet MS"/>
          <w:vertAlign w:val="superscript"/>
        </w:rPr>
        <w:t>nd</w:t>
      </w:r>
      <w:r w:rsidR="002027D7" w:rsidRPr="00F41D0E">
        <w:rPr>
          <w:rFonts w:ascii="Trebuchet MS" w:hAnsi="Trebuchet MS"/>
        </w:rPr>
        <w:t xml:space="preserve"> June, running through 25</w:t>
      </w:r>
      <w:r w:rsidR="002027D7" w:rsidRPr="00F41D0E">
        <w:rPr>
          <w:rFonts w:ascii="Trebuchet MS" w:hAnsi="Trebuchet MS"/>
          <w:vertAlign w:val="superscript"/>
        </w:rPr>
        <w:t>th</w:t>
      </w:r>
      <w:r w:rsidR="002027D7" w:rsidRPr="00F41D0E">
        <w:rPr>
          <w:rFonts w:ascii="Trebuchet MS" w:hAnsi="Trebuchet MS"/>
        </w:rPr>
        <w:t xml:space="preserve"> June, 28</w:t>
      </w:r>
      <w:r w:rsidR="002027D7" w:rsidRPr="00F41D0E">
        <w:rPr>
          <w:rFonts w:ascii="Trebuchet MS" w:hAnsi="Trebuchet MS"/>
          <w:vertAlign w:val="superscript"/>
        </w:rPr>
        <w:t>th</w:t>
      </w:r>
      <w:r w:rsidR="002027D7" w:rsidRPr="00F41D0E">
        <w:rPr>
          <w:rFonts w:ascii="Trebuchet MS" w:hAnsi="Trebuchet MS"/>
        </w:rPr>
        <w:t>-30</w:t>
      </w:r>
      <w:r w:rsidR="002027D7" w:rsidRPr="00F41D0E">
        <w:rPr>
          <w:rFonts w:ascii="Trebuchet MS" w:hAnsi="Trebuchet MS"/>
          <w:vertAlign w:val="superscript"/>
        </w:rPr>
        <w:t>th</w:t>
      </w:r>
      <w:r w:rsidR="002027D7" w:rsidRPr="00F41D0E">
        <w:rPr>
          <w:rFonts w:ascii="Trebuchet MS" w:hAnsi="Trebuchet MS"/>
        </w:rPr>
        <w:t xml:space="preserve"> June, and 2</w:t>
      </w:r>
      <w:r w:rsidR="002027D7" w:rsidRPr="00F41D0E">
        <w:rPr>
          <w:rFonts w:ascii="Trebuchet MS" w:hAnsi="Trebuchet MS"/>
          <w:vertAlign w:val="superscript"/>
        </w:rPr>
        <w:t>nd</w:t>
      </w:r>
      <w:r w:rsidR="002027D7" w:rsidRPr="00F41D0E">
        <w:rPr>
          <w:rFonts w:ascii="Trebuchet MS" w:hAnsi="Trebuchet MS"/>
        </w:rPr>
        <w:t xml:space="preserve"> July, with final inquiry evidence due by 25</w:t>
      </w:r>
      <w:r w:rsidR="002027D7" w:rsidRPr="00F41D0E">
        <w:rPr>
          <w:rFonts w:ascii="Trebuchet MS" w:hAnsi="Trebuchet MS"/>
          <w:vertAlign w:val="superscript"/>
        </w:rPr>
        <w:t>th</w:t>
      </w:r>
      <w:r w:rsidR="002027D7" w:rsidRPr="00F41D0E">
        <w:rPr>
          <w:rFonts w:ascii="Trebuchet MS" w:hAnsi="Trebuchet MS"/>
        </w:rPr>
        <w:t xml:space="preserve"> May. BPT have submitted </w:t>
      </w:r>
      <w:r w:rsidR="00E85CB9" w:rsidRPr="00F41D0E">
        <w:rPr>
          <w:rFonts w:ascii="Trebuchet MS" w:hAnsi="Trebuchet MS"/>
        </w:rPr>
        <w:t xml:space="preserve">initial written representation </w:t>
      </w:r>
      <w:r w:rsidR="002027D7" w:rsidRPr="00F41D0E">
        <w:rPr>
          <w:rFonts w:ascii="Trebuchet MS" w:hAnsi="Trebuchet MS"/>
        </w:rPr>
        <w:t xml:space="preserve">and have registered to speak against the appeal. </w:t>
      </w:r>
    </w:p>
    <w:p w:rsidR="002027D7" w:rsidRPr="00F41D0E" w:rsidRDefault="002027D7" w:rsidP="002027D7">
      <w:pPr>
        <w:rPr>
          <w:rFonts w:ascii="Trebuchet MS" w:hAnsi="Trebuchet MS"/>
        </w:rPr>
      </w:pPr>
      <w:r w:rsidRPr="00F41D0E">
        <w:rPr>
          <w:rFonts w:ascii="Trebuchet MS" w:hAnsi="Trebuchet MS"/>
        </w:rPr>
        <w:t>The main issues in this case are likely to relate to:</w:t>
      </w:r>
    </w:p>
    <w:p w:rsidR="002027D7" w:rsidRPr="00F41D0E" w:rsidRDefault="002027D7" w:rsidP="002027D7">
      <w:pPr>
        <w:pStyle w:val="ListParagraph"/>
        <w:numPr>
          <w:ilvl w:val="0"/>
          <w:numId w:val="27"/>
        </w:numPr>
        <w:spacing w:line="276" w:lineRule="auto"/>
        <w:rPr>
          <w:rFonts w:ascii="Trebuchet MS" w:hAnsi="Trebuchet MS"/>
          <w:sz w:val="22"/>
          <w:szCs w:val="22"/>
        </w:rPr>
      </w:pPr>
      <w:r w:rsidRPr="00F41D0E">
        <w:rPr>
          <w:rFonts w:ascii="Trebuchet MS" w:hAnsi="Trebuchet MS"/>
          <w:sz w:val="22"/>
          <w:szCs w:val="22"/>
        </w:rPr>
        <w:t>The effect on the character and appearance of the surrounding area, having particular regard to the City of Bath World Heritage Site (WHS) and special regard to the settings of a Grade II* listed building, 8-18 Norfolk Crescent, and the Bath Conservation Area (BCA).</w:t>
      </w:r>
    </w:p>
    <w:p w:rsidR="002027D7" w:rsidRPr="00F41D0E" w:rsidRDefault="002027D7" w:rsidP="002027D7">
      <w:pPr>
        <w:pStyle w:val="ListParagraph"/>
        <w:numPr>
          <w:ilvl w:val="0"/>
          <w:numId w:val="27"/>
        </w:numPr>
        <w:spacing w:after="240" w:line="276" w:lineRule="auto"/>
        <w:rPr>
          <w:rFonts w:ascii="Trebuchet MS" w:hAnsi="Trebuchet MS"/>
          <w:sz w:val="22"/>
          <w:szCs w:val="22"/>
        </w:rPr>
      </w:pPr>
      <w:r w:rsidRPr="00F41D0E">
        <w:rPr>
          <w:rFonts w:ascii="Trebuchet MS" w:hAnsi="Trebuchet MS"/>
          <w:sz w:val="22"/>
          <w:szCs w:val="22"/>
        </w:rPr>
        <w:t>The effect on the living conditions of occupants of residential dwellings on Albert Crescent, Western Terrace and The Mews with regard to privacy and outlook.</w:t>
      </w:r>
    </w:p>
    <w:p w:rsidR="002027D7" w:rsidRPr="00F41D0E" w:rsidRDefault="002027D7" w:rsidP="002027D7">
      <w:pPr>
        <w:spacing w:after="240"/>
        <w:rPr>
          <w:rFonts w:ascii="Trebuchet MS" w:hAnsi="Trebuchet MS"/>
        </w:rPr>
      </w:pPr>
      <w:r w:rsidRPr="00F41D0E">
        <w:rPr>
          <w:rFonts w:ascii="Trebuchet MS" w:hAnsi="Trebuchet MS"/>
        </w:rPr>
        <w:t>The Inspector has additionally flagged concerns regarding:</w:t>
      </w:r>
    </w:p>
    <w:p w:rsidR="002027D7" w:rsidRPr="00F41D0E" w:rsidRDefault="002027D7" w:rsidP="002027D7">
      <w:pPr>
        <w:pStyle w:val="ListParagraph"/>
        <w:numPr>
          <w:ilvl w:val="0"/>
          <w:numId w:val="28"/>
        </w:numPr>
        <w:spacing w:line="276" w:lineRule="auto"/>
        <w:rPr>
          <w:rFonts w:ascii="Trebuchet MS" w:hAnsi="Trebuchet MS"/>
          <w:sz w:val="22"/>
          <w:szCs w:val="22"/>
        </w:rPr>
      </w:pPr>
      <w:r w:rsidRPr="00F41D0E">
        <w:rPr>
          <w:rFonts w:ascii="Trebuchet MS" w:hAnsi="Trebuchet MS"/>
          <w:sz w:val="22"/>
          <w:szCs w:val="22"/>
        </w:rPr>
        <w:t>Consideration of ‘</w:t>
      </w:r>
      <w:proofErr w:type="spellStart"/>
      <w:r w:rsidR="00887830" w:rsidRPr="00F41D0E">
        <w:rPr>
          <w:rStyle w:val="Hyperlink"/>
          <w:rFonts w:ascii="Trebuchet MS" w:hAnsi="Trebuchet MS"/>
          <w:sz w:val="22"/>
          <w:szCs w:val="22"/>
        </w:rPr>
        <w:fldChar w:fldCharType="begin"/>
      </w:r>
      <w:r w:rsidR="00887830" w:rsidRPr="00F41D0E">
        <w:rPr>
          <w:rStyle w:val="Hyperlink"/>
          <w:rFonts w:ascii="Trebuchet MS" w:hAnsi="Trebuchet MS"/>
          <w:sz w:val="22"/>
          <w:szCs w:val="22"/>
        </w:rPr>
        <w:instrText xml:space="preserve"> HYPERLINK "https://www.casemine.com/judgement/uk/5b2897bd2c94e06b9e199e87" </w:instrText>
      </w:r>
      <w:r w:rsidR="00887830" w:rsidRPr="00F41D0E">
        <w:rPr>
          <w:rStyle w:val="Hyperlink"/>
          <w:rFonts w:ascii="Trebuchet MS" w:hAnsi="Trebuchet MS"/>
          <w:sz w:val="22"/>
          <w:szCs w:val="22"/>
        </w:rPr>
        <w:fldChar w:fldCharType="separate"/>
      </w:r>
      <w:r w:rsidRPr="00F41D0E">
        <w:rPr>
          <w:rStyle w:val="Hyperlink"/>
          <w:rFonts w:ascii="Trebuchet MS" w:hAnsi="Trebuchet MS"/>
          <w:sz w:val="22"/>
          <w:szCs w:val="22"/>
        </w:rPr>
        <w:t>Shimbles</w:t>
      </w:r>
      <w:proofErr w:type="spellEnd"/>
      <w:r w:rsidRPr="00F41D0E">
        <w:rPr>
          <w:rStyle w:val="Hyperlink"/>
          <w:rFonts w:ascii="Trebuchet MS" w:hAnsi="Trebuchet MS"/>
          <w:sz w:val="22"/>
          <w:szCs w:val="22"/>
        </w:rPr>
        <w:t xml:space="preserve"> v City of Bradford MBC [2018] EWHC 195 (Admin)</w:t>
      </w:r>
      <w:r w:rsidR="00887830" w:rsidRPr="00F41D0E">
        <w:rPr>
          <w:rStyle w:val="Hyperlink"/>
          <w:rFonts w:ascii="Trebuchet MS" w:hAnsi="Trebuchet MS"/>
          <w:sz w:val="22"/>
          <w:szCs w:val="22"/>
        </w:rPr>
        <w:fldChar w:fldCharType="end"/>
      </w:r>
      <w:r w:rsidRPr="00F41D0E">
        <w:rPr>
          <w:rFonts w:ascii="Trebuchet MS" w:hAnsi="Trebuchet MS"/>
          <w:sz w:val="22"/>
          <w:szCs w:val="22"/>
        </w:rPr>
        <w:t xml:space="preserve">’, </w:t>
      </w:r>
      <w:r w:rsidR="00147444" w:rsidRPr="00F41D0E">
        <w:rPr>
          <w:rFonts w:ascii="Trebuchet MS" w:hAnsi="Trebuchet MS"/>
          <w:sz w:val="22"/>
          <w:szCs w:val="22"/>
        </w:rPr>
        <w:t>‘</w:t>
      </w:r>
      <w:hyperlink r:id="rId25" w:history="1">
        <w:r w:rsidRPr="00F41D0E">
          <w:rPr>
            <w:rStyle w:val="Hyperlink"/>
            <w:rFonts w:ascii="Trebuchet MS" w:hAnsi="Trebuchet MS"/>
            <w:sz w:val="22"/>
            <w:szCs w:val="22"/>
          </w:rPr>
          <w:t xml:space="preserve">Bedford BC v </w:t>
        </w:r>
        <w:proofErr w:type="spellStart"/>
        <w:r w:rsidRPr="00F41D0E">
          <w:rPr>
            <w:rStyle w:val="Hyperlink"/>
            <w:rFonts w:ascii="Trebuchet MS" w:hAnsi="Trebuchet MS"/>
            <w:sz w:val="22"/>
            <w:szCs w:val="22"/>
          </w:rPr>
          <w:t>SoS</w:t>
        </w:r>
        <w:proofErr w:type="spellEnd"/>
        <w:r w:rsidRPr="00F41D0E">
          <w:rPr>
            <w:rStyle w:val="Hyperlink"/>
            <w:rFonts w:ascii="Trebuchet MS" w:hAnsi="Trebuchet MS"/>
            <w:sz w:val="22"/>
            <w:szCs w:val="22"/>
          </w:rPr>
          <w:t xml:space="preserve"> [2012] EWHC 4344 (Admin)</w:t>
        </w:r>
      </w:hyperlink>
      <w:r w:rsidR="00147444" w:rsidRPr="00F41D0E">
        <w:rPr>
          <w:rFonts w:ascii="Trebuchet MS" w:hAnsi="Trebuchet MS"/>
          <w:sz w:val="22"/>
          <w:szCs w:val="22"/>
        </w:rPr>
        <w:t>’,</w:t>
      </w:r>
      <w:r w:rsidRPr="00F41D0E">
        <w:rPr>
          <w:rFonts w:ascii="Trebuchet MS" w:hAnsi="Trebuchet MS"/>
          <w:sz w:val="22"/>
          <w:szCs w:val="22"/>
        </w:rPr>
        <w:t xml:space="preserve"> and </w:t>
      </w:r>
      <w:r w:rsidR="00147444" w:rsidRPr="00F41D0E">
        <w:rPr>
          <w:rFonts w:ascii="Trebuchet MS" w:hAnsi="Trebuchet MS"/>
          <w:sz w:val="22"/>
          <w:szCs w:val="22"/>
        </w:rPr>
        <w:t>‘</w:t>
      </w:r>
      <w:hyperlink r:id="rId26" w:history="1">
        <w:r w:rsidRPr="00F41D0E">
          <w:rPr>
            <w:rStyle w:val="Hyperlink"/>
            <w:rFonts w:ascii="Trebuchet MS" w:hAnsi="Trebuchet MS"/>
            <w:sz w:val="22"/>
            <w:szCs w:val="22"/>
          </w:rPr>
          <w:t xml:space="preserve">Barnwell Manor Wind Energy Ltd v East Northants DC, English Heritage, National Trust and SSCLG [2014] EWCA </w:t>
        </w:r>
        <w:proofErr w:type="spellStart"/>
        <w:r w:rsidRPr="00F41D0E">
          <w:rPr>
            <w:rStyle w:val="Hyperlink"/>
            <w:rFonts w:ascii="Trebuchet MS" w:hAnsi="Trebuchet MS"/>
            <w:sz w:val="22"/>
            <w:szCs w:val="22"/>
          </w:rPr>
          <w:t>Civ</w:t>
        </w:r>
        <w:proofErr w:type="spellEnd"/>
        <w:r w:rsidRPr="00F41D0E">
          <w:rPr>
            <w:rStyle w:val="Hyperlink"/>
            <w:rFonts w:ascii="Trebuchet MS" w:hAnsi="Trebuchet MS"/>
            <w:sz w:val="22"/>
            <w:szCs w:val="22"/>
          </w:rPr>
          <w:t xml:space="preserve"> 137</w:t>
        </w:r>
      </w:hyperlink>
      <w:r w:rsidR="00147444" w:rsidRPr="00F41D0E">
        <w:rPr>
          <w:rFonts w:ascii="Trebuchet MS" w:hAnsi="Trebuchet MS"/>
          <w:sz w:val="22"/>
          <w:szCs w:val="22"/>
        </w:rPr>
        <w:t>’</w:t>
      </w:r>
      <w:r w:rsidRPr="00F41D0E">
        <w:rPr>
          <w:rFonts w:ascii="Trebuchet MS" w:hAnsi="Trebuchet MS"/>
          <w:sz w:val="22"/>
          <w:szCs w:val="22"/>
        </w:rPr>
        <w:t xml:space="preserve"> judgements and any others in relation to how harm to heritage assets and their settings should be weighted.</w:t>
      </w:r>
    </w:p>
    <w:p w:rsidR="002027D7" w:rsidRPr="00F41D0E" w:rsidRDefault="002027D7" w:rsidP="002027D7">
      <w:pPr>
        <w:pStyle w:val="ListParagraph"/>
        <w:numPr>
          <w:ilvl w:val="0"/>
          <w:numId w:val="28"/>
        </w:numPr>
        <w:spacing w:line="276" w:lineRule="auto"/>
        <w:rPr>
          <w:rFonts w:ascii="Trebuchet MS" w:hAnsi="Trebuchet MS"/>
          <w:sz w:val="22"/>
          <w:szCs w:val="22"/>
        </w:rPr>
      </w:pPr>
      <w:r w:rsidRPr="00F41D0E">
        <w:rPr>
          <w:rFonts w:ascii="Trebuchet MS" w:hAnsi="Trebuchet MS"/>
          <w:sz w:val="22"/>
          <w:szCs w:val="22"/>
        </w:rPr>
        <w:t>The potential impact of proposed lighting on a Special Area of Conservation.</w:t>
      </w:r>
    </w:p>
    <w:p w:rsidR="002027D7" w:rsidRPr="00F41D0E" w:rsidRDefault="002027D7" w:rsidP="002027D7">
      <w:pPr>
        <w:pStyle w:val="ListParagraph"/>
        <w:numPr>
          <w:ilvl w:val="0"/>
          <w:numId w:val="28"/>
        </w:numPr>
        <w:spacing w:line="276" w:lineRule="auto"/>
        <w:rPr>
          <w:rFonts w:ascii="Trebuchet MS" w:hAnsi="Trebuchet MS"/>
          <w:sz w:val="22"/>
          <w:szCs w:val="22"/>
        </w:rPr>
      </w:pPr>
      <w:r w:rsidRPr="00F41D0E">
        <w:rPr>
          <w:rFonts w:ascii="Trebuchet MS" w:hAnsi="Trebuchet MS"/>
          <w:sz w:val="22"/>
          <w:szCs w:val="22"/>
        </w:rPr>
        <w:lastRenderedPageBreak/>
        <w:t>Whether a financial contribution for local green space would be necessary to make the development acceptable in planning terms.</w:t>
      </w:r>
    </w:p>
    <w:p w:rsidR="002027D7" w:rsidRPr="00F41D0E" w:rsidRDefault="002027D7" w:rsidP="002027D7">
      <w:pPr>
        <w:pStyle w:val="ListParagraph"/>
        <w:numPr>
          <w:ilvl w:val="0"/>
          <w:numId w:val="28"/>
        </w:numPr>
        <w:spacing w:after="240" w:line="276" w:lineRule="auto"/>
        <w:rPr>
          <w:rFonts w:ascii="Trebuchet MS" w:hAnsi="Trebuchet MS"/>
          <w:sz w:val="22"/>
          <w:szCs w:val="22"/>
        </w:rPr>
      </w:pPr>
      <w:r w:rsidRPr="00F41D0E">
        <w:rPr>
          <w:rFonts w:ascii="Trebuchet MS" w:hAnsi="Trebuchet MS"/>
          <w:sz w:val="22"/>
          <w:szCs w:val="22"/>
        </w:rPr>
        <w:t>Whether the personal care definition within the s106 would preclude C3 use</w:t>
      </w:r>
      <w:r w:rsidRPr="00F41D0E">
        <w:rPr>
          <w:rFonts w:ascii="Trebuchet MS" w:hAnsi="Trebuchet MS"/>
        </w:rPr>
        <w:t>.</w:t>
      </w:r>
    </w:p>
    <w:p w:rsidR="007C4A03" w:rsidRPr="00F41D0E" w:rsidRDefault="00F41D0E" w:rsidP="00407C35">
      <w:pPr>
        <w:rPr>
          <w:rFonts w:ascii="Trebuchet MS" w:hAnsi="Trebuchet MS"/>
        </w:rPr>
      </w:pPr>
      <w:r w:rsidRPr="00F41D0E">
        <w:rPr>
          <w:rFonts w:ascii="Trebuchet MS" w:hAnsi="Trebuchet MS"/>
          <w:b/>
        </w:rPr>
        <w:t>2.7</w:t>
      </w:r>
      <w:r w:rsidR="0033431A" w:rsidRPr="00F41D0E">
        <w:rPr>
          <w:rFonts w:ascii="Trebuchet MS" w:hAnsi="Trebuchet MS"/>
          <w:b/>
        </w:rPr>
        <w:t xml:space="preserve"> </w:t>
      </w:r>
      <w:proofErr w:type="spellStart"/>
      <w:r w:rsidR="0033431A" w:rsidRPr="00F41D0E">
        <w:rPr>
          <w:rFonts w:ascii="Trebuchet MS" w:hAnsi="Trebuchet MS"/>
          <w:b/>
        </w:rPr>
        <w:t>Sulis</w:t>
      </w:r>
      <w:proofErr w:type="spellEnd"/>
      <w:r w:rsidR="0033431A" w:rsidRPr="00F41D0E">
        <w:rPr>
          <w:rFonts w:ascii="Trebuchet MS" w:hAnsi="Trebuchet MS"/>
          <w:b/>
        </w:rPr>
        <w:t xml:space="preserve"> Down:</w:t>
      </w:r>
      <w:r w:rsidR="007C4A03" w:rsidRPr="00F41D0E">
        <w:rPr>
          <w:rFonts w:ascii="Trebuchet MS" w:hAnsi="Trebuchet MS"/>
          <w:b/>
        </w:rPr>
        <w:t xml:space="preserve"> </w:t>
      </w:r>
      <w:r w:rsidRPr="00F41D0E">
        <w:rPr>
          <w:rFonts w:ascii="Trebuchet MS" w:hAnsi="Trebuchet MS"/>
          <w:i/>
        </w:rPr>
        <w:t xml:space="preserve">Permitted application </w:t>
      </w:r>
      <w:hyperlink r:id="rId27" w:history="1">
        <w:r w:rsidRPr="00F41D0E">
          <w:rPr>
            <w:rStyle w:val="Hyperlink"/>
            <w:rFonts w:ascii="Trebuchet MS" w:hAnsi="Trebuchet MS"/>
            <w:i/>
          </w:rPr>
          <w:t>17/02588/EFUL</w:t>
        </w:r>
      </w:hyperlink>
      <w:r w:rsidRPr="00F41D0E">
        <w:rPr>
          <w:rFonts w:ascii="Trebuchet MS" w:hAnsi="Trebuchet MS"/>
          <w:i/>
        </w:rPr>
        <w:t xml:space="preserve"> for 171 residential units.</w:t>
      </w:r>
      <w:r w:rsidRPr="00F41D0E">
        <w:rPr>
          <w:rFonts w:ascii="Trebuchet MS" w:hAnsi="Trebuchet MS"/>
          <w:b/>
        </w:rPr>
        <w:t xml:space="preserve"> UPDATE </w:t>
      </w:r>
      <w:r w:rsidRPr="00F41D0E">
        <w:rPr>
          <w:rFonts w:ascii="Trebuchet MS" w:hAnsi="Trebuchet MS"/>
        </w:rPr>
        <w:t>-</w:t>
      </w:r>
      <w:r w:rsidRPr="00F41D0E">
        <w:rPr>
          <w:rFonts w:ascii="Trebuchet MS" w:hAnsi="Trebuchet MS"/>
          <w:b/>
        </w:rPr>
        <w:t xml:space="preserve"> </w:t>
      </w:r>
      <w:r w:rsidR="007C4A03" w:rsidRPr="00F41D0E">
        <w:rPr>
          <w:rFonts w:ascii="Trebuchet MS" w:hAnsi="Trebuchet MS"/>
        </w:rPr>
        <w:t xml:space="preserve">The site has now been acquired by Countryside Properties. Variation application 21/02214/EVAR has been submitted with minor material amendments to the scheme, including the change of the proposed 2-bed flats to 2-bed houses (no external changes), change in design from semi-detached to detached along the central Green (plots 71-72, 98-105, &amp; 118-125), and some swapping of material finishes between plots (rubble stone or render). 171 homes are to be delivered on the site, of which 40% will be affordable, in line with </w:t>
      </w:r>
      <w:r w:rsidRPr="00F41D0E">
        <w:rPr>
          <w:rFonts w:ascii="Trebuchet MS" w:hAnsi="Trebuchet MS"/>
        </w:rPr>
        <w:t>existing</w:t>
      </w:r>
      <w:r w:rsidR="007C4A03" w:rsidRPr="00F41D0E">
        <w:rPr>
          <w:rFonts w:ascii="Trebuchet MS" w:hAnsi="Trebuchet MS"/>
        </w:rPr>
        <w:t xml:space="preserve"> permit 17/02588/EFUL. Construction is due to begin in summer 2021.</w:t>
      </w:r>
    </w:p>
    <w:p w:rsidR="009D5AAC" w:rsidRPr="006C217F" w:rsidRDefault="00F41D0E" w:rsidP="004B5E13">
      <w:pPr>
        <w:rPr>
          <w:rFonts w:ascii="Trebuchet MS" w:hAnsi="Trebuchet MS"/>
        </w:rPr>
      </w:pPr>
      <w:r w:rsidRPr="00F41D0E">
        <w:rPr>
          <w:rFonts w:ascii="Trebuchet MS" w:hAnsi="Trebuchet MS"/>
          <w:b/>
        </w:rPr>
        <w:t>2.8</w:t>
      </w:r>
      <w:r w:rsidR="009D5AAC" w:rsidRPr="00F41D0E">
        <w:rPr>
          <w:rFonts w:ascii="Trebuchet MS" w:hAnsi="Trebuchet MS"/>
          <w:b/>
        </w:rPr>
        <w:t xml:space="preserve"> </w:t>
      </w:r>
      <w:r w:rsidR="001D2B7C" w:rsidRPr="00F41D0E">
        <w:rPr>
          <w:rFonts w:ascii="Trebuchet MS" w:hAnsi="Trebuchet MS"/>
          <w:b/>
        </w:rPr>
        <w:t>Water Refill Units, City Centre:</w:t>
      </w:r>
      <w:r w:rsidR="001D2B7C" w:rsidRPr="00F41D0E">
        <w:rPr>
          <w:rFonts w:ascii="Trebuchet MS" w:hAnsi="Trebuchet MS"/>
        </w:rPr>
        <w:t xml:space="preserve"> </w:t>
      </w:r>
      <w:r w:rsidR="00BC02E9" w:rsidRPr="00F41D0E">
        <w:rPr>
          <w:rFonts w:ascii="Trebuchet MS" w:hAnsi="Trebuchet MS"/>
          <w:i/>
        </w:rPr>
        <w:t xml:space="preserve">Applications </w:t>
      </w:r>
      <w:hyperlink r:id="rId28" w:history="1">
        <w:r w:rsidR="00BC02E9" w:rsidRPr="00F41D0E">
          <w:rPr>
            <w:rStyle w:val="Hyperlink"/>
            <w:rFonts w:ascii="Trebuchet MS" w:hAnsi="Trebuchet MS"/>
            <w:i/>
          </w:rPr>
          <w:t>20/04732/FUL</w:t>
        </w:r>
      </w:hyperlink>
      <w:r w:rsidR="00BC02E9" w:rsidRPr="00F41D0E">
        <w:rPr>
          <w:rFonts w:ascii="Trebuchet MS" w:hAnsi="Trebuchet MS"/>
          <w:i/>
        </w:rPr>
        <w:t xml:space="preserve"> &amp; </w:t>
      </w:r>
      <w:hyperlink r:id="rId29" w:history="1">
        <w:r w:rsidR="00BC02E9" w:rsidRPr="00F41D0E">
          <w:rPr>
            <w:rStyle w:val="Hyperlink"/>
            <w:rFonts w:ascii="Trebuchet MS" w:hAnsi="Trebuchet MS"/>
            <w:i/>
          </w:rPr>
          <w:t>20/04734/FUL</w:t>
        </w:r>
      </w:hyperlink>
      <w:r w:rsidR="00BC02E9" w:rsidRPr="00F41D0E">
        <w:rPr>
          <w:rFonts w:ascii="Trebuchet MS" w:hAnsi="Trebuchet MS"/>
          <w:i/>
        </w:rPr>
        <w:t xml:space="preserve"> for </w:t>
      </w:r>
      <w:r w:rsidR="00BC02E9" w:rsidRPr="006C217F">
        <w:rPr>
          <w:rFonts w:ascii="Trebuchet MS" w:hAnsi="Trebuchet MS"/>
          <w:i/>
        </w:rPr>
        <w:t xml:space="preserve">water refill units on Bog Island and High Street. </w:t>
      </w:r>
      <w:r w:rsidR="00BC02E9" w:rsidRPr="006C217F">
        <w:rPr>
          <w:rFonts w:ascii="Trebuchet MS" w:hAnsi="Trebuchet MS"/>
          <w:b/>
        </w:rPr>
        <w:t xml:space="preserve">UPDATE - </w:t>
      </w:r>
      <w:r w:rsidR="00492E28" w:rsidRPr="006C217F">
        <w:rPr>
          <w:rFonts w:ascii="Trebuchet MS" w:hAnsi="Trebuchet MS"/>
        </w:rPr>
        <w:t xml:space="preserve">Works appear to have finished, but the water fountains are not yet publicly functional. </w:t>
      </w:r>
    </w:p>
    <w:p w:rsidR="004E4334" w:rsidRPr="006C217F" w:rsidRDefault="004E4334" w:rsidP="002C3824">
      <w:pPr>
        <w:rPr>
          <w:rFonts w:ascii="Trebuchet MS" w:hAnsi="Trebuchet MS"/>
          <w:b/>
          <w:color w:val="000000" w:themeColor="text1"/>
          <w:u w:val="single"/>
        </w:rPr>
      </w:pPr>
    </w:p>
    <w:p w:rsidR="002C3824" w:rsidRPr="006C217F" w:rsidRDefault="006C217F" w:rsidP="002C3824">
      <w:pPr>
        <w:rPr>
          <w:rFonts w:ascii="Trebuchet MS" w:hAnsi="Trebuchet MS"/>
          <w:b/>
          <w:u w:val="single"/>
        </w:rPr>
      </w:pPr>
      <w:r w:rsidRPr="006C217F">
        <w:rPr>
          <w:rFonts w:ascii="Trebuchet MS" w:hAnsi="Trebuchet MS"/>
          <w:b/>
          <w:color w:val="000000" w:themeColor="text1"/>
          <w:u w:val="single"/>
        </w:rPr>
        <w:t>3</w:t>
      </w:r>
      <w:r w:rsidR="002C3824" w:rsidRPr="006C217F">
        <w:rPr>
          <w:rFonts w:ascii="Trebuchet MS" w:hAnsi="Trebuchet MS"/>
          <w:b/>
          <w:color w:val="000000" w:themeColor="text1"/>
          <w:u w:val="single"/>
        </w:rPr>
        <w:t xml:space="preserve">. </w:t>
      </w:r>
      <w:r w:rsidR="002C3824" w:rsidRPr="006C217F">
        <w:rPr>
          <w:rFonts w:ascii="Trebuchet MS" w:hAnsi="Trebuchet MS"/>
          <w:b/>
          <w:u w:val="single"/>
        </w:rPr>
        <w:t>National Developments and News</w:t>
      </w:r>
    </w:p>
    <w:p w:rsidR="00BE19C7" w:rsidRPr="006C217F" w:rsidRDefault="006C217F" w:rsidP="00F96FA6">
      <w:pPr>
        <w:rPr>
          <w:rFonts w:ascii="Trebuchet MS" w:hAnsi="Trebuchet MS"/>
        </w:rPr>
      </w:pPr>
      <w:r w:rsidRPr="006C217F">
        <w:rPr>
          <w:rFonts w:ascii="Trebuchet MS" w:hAnsi="Trebuchet MS"/>
          <w:b/>
        </w:rPr>
        <w:t>3</w:t>
      </w:r>
      <w:r w:rsidR="00BE19C7" w:rsidRPr="006C217F">
        <w:rPr>
          <w:rFonts w:ascii="Trebuchet MS" w:hAnsi="Trebuchet MS"/>
          <w:b/>
        </w:rPr>
        <w:t xml:space="preserve">.1 Queen’s Speech: </w:t>
      </w:r>
      <w:r w:rsidR="00F96FA6" w:rsidRPr="006C217F">
        <w:rPr>
          <w:rFonts w:ascii="Trebuchet MS" w:hAnsi="Trebuchet MS"/>
        </w:rPr>
        <w:t>The Queen’s Speech on 11</w:t>
      </w:r>
      <w:r w:rsidR="00F96FA6" w:rsidRPr="006C217F">
        <w:rPr>
          <w:rFonts w:ascii="Trebuchet MS" w:hAnsi="Trebuchet MS"/>
          <w:vertAlign w:val="superscript"/>
        </w:rPr>
        <w:t>th</w:t>
      </w:r>
      <w:r w:rsidR="00F96FA6" w:rsidRPr="006C217F">
        <w:rPr>
          <w:rFonts w:ascii="Trebuchet MS" w:hAnsi="Trebuchet MS"/>
        </w:rPr>
        <w:t xml:space="preserve"> May set out the Government’s agenda for 2021. Key news for heritage centred on the Government’s plans for ‘levelling up’, the confirmed introduction of changes to the planning system through a new Planning Bill. A package of UK-wide funds, including the Levelling </w:t>
      </w:r>
      <w:proofErr w:type="gramStart"/>
      <w:r w:rsidR="00F96FA6" w:rsidRPr="006C217F">
        <w:rPr>
          <w:rFonts w:ascii="Trebuchet MS" w:hAnsi="Trebuchet MS"/>
        </w:rPr>
        <w:t>Up</w:t>
      </w:r>
      <w:proofErr w:type="gramEnd"/>
      <w:r w:rsidR="00F96FA6" w:rsidRPr="006C217F">
        <w:rPr>
          <w:rFonts w:ascii="Trebuchet MS" w:hAnsi="Trebuchet MS"/>
        </w:rPr>
        <w:t xml:space="preserve"> Fund, Community Renewal Fund, and Future High Streets Fund, intend to complement and support the levelling up agenda. </w:t>
      </w:r>
    </w:p>
    <w:p w:rsidR="00F96FA6" w:rsidRPr="006C217F" w:rsidRDefault="00F96FA6" w:rsidP="00F96FA6">
      <w:pPr>
        <w:rPr>
          <w:rFonts w:ascii="Trebuchet MS" w:hAnsi="Trebuchet MS"/>
        </w:rPr>
      </w:pPr>
      <w:r w:rsidRPr="006C217F">
        <w:rPr>
          <w:rFonts w:ascii="Trebuchet MS" w:hAnsi="Trebuchet MS"/>
        </w:rPr>
        <w:t xml:space="preserve">The new Planning Bill will include the following points: </w:t>
      </w:r>
    </w:p>
    <w:p w:rsidR="00F96FA6" w:rsidRPr="006C217F" w:rsidRDefault="00F96FA6" w:rsidP="00F96FA6">
      <w:pPr>
        <w:pStyle w:val="ListParagraph"/>
        <w:numPr>
          <w:ilvl w:val="0"/>
          <w:numId w:val="34"/>
        </w:numPr>
        <w:spacing w:line="276" w:lineRule="auto"/>
        <w:rPr>
          <w:rFonts w:ascii="Trebuchet MS" w:hAnsi="Trebuchet MS"/>
          <w:sz w:val="22"/>
          <w:szCs w:val="22"/>
        </w:rPr>
      </w:pPr>
      <w:r w:rsidRPr="006C217F">
        <w:rPr>
          <w:rFonts w:ascii="Trebuchet MS" w:hAnsi="Trebuchet MS"/>
          <w:sz w:val="22"/>
          <w:szCs w:val="22"/>
        </w:rPr>
        <w:t>Changes to local plans to “provide more certainty” for communities and developers over permissible developmen</w:t>
      </w:r>
      <w:r w:rsidR="004A4D88" w:rsidRPr="006C217F">
        <w:rPr>
          <w:rFonts w:ascii="Trebuchet MS" w:hAnsi="Trebuchet MS"/>
          <w:sz w:val="22"/>
          <w:szCs w:val="22"/>
        </w:rPr>
        <w:t>t and “what is permitted where”, and the inclusion of c</w:t>
      </w:r>
      <w:r w:rsidRPr="006C217F">
        <w:rPr>
          <w:rFonts w:ascii="Trebuchet MS" w:hAnsi="Trebuchet MS"/>
          <w:sz w:val="22"/>
          <w:szCs w:val="22"/>
        </w:rPr>
        <w:t>lear land allocations</w:t>
      </w:r>
      <w:r w:rsidR="004A4D88" w:rsidRPr="006C217F">
        <w:rPr>
          <w:rFonts w:ascii="Trebuchet MS" w:hAnsi="Trebuchet MS"/>
          <w:sz w:val="22"/>
          <w:szCs w:val="22"/>
        </w:rPr>
        <w:t>.</w:t>
      </w:r>
      <w:r w:rsidRPr="006C217F">
        <w:rPr>
          <w:rFonts w:ascii="Trebuchet MS" w:hAnsi="Trebuchet MS"/>
          <w:sz w:val="22"/>
          <w:szCs w:val="22"/>
        </w:rPr>
        <w:t xml:space="preserve"> </w:t>
      </w:r>
    </w:p>
    <w:p w:rsidR="00F96FA6" w:rsidRPr="006C217F" w:rsidRDefault="00F96FA6" w:rsidP="00F96FA6">
      <w:pPr>
        <w:pStyle w:val="ListParagraph"/>
        <w:numPr>
          <w:ilvl w:val="0"/>
          <w:numId w:val="34"/>
        </w:numPr>
        <w:spacing w:line="276" w:lineRule="auto"/>
        <w:rPr>
          <w:rFonts w:ascii="Trebuchet MS" w:hAnsi="Trebuchet MS"/>
          <w:sz w:val="22"/>
          <w:szCs w:val="22"/>
        </w:rPr>
      </w:pPr>
      <w:r w:rsidRPr="006C217F">
        <w:rPr>
          <w:rFonts w:ascii="Trebuchet MS" w:hAnsi="Trebuchet MS"/>
          <w:sz w:val="22"/>
          <w:szCs w:val="22"/>
        </w:rPr>
        <w:t xml:space="preserve">Bringing forward proposals for zoning, which may see planning permission accelerated for housing in “growth” areas. </w:t>
      </w:r>
    </w:p>
    <w:p w:rsidR="00F96FA6" w:rsidRPr="006C217F" w:rsidRDefault="00F96FA6" w:rsidP="00F96FA6">
      <w:pPr>
        <w:pStyle w:val="ListParagraph"/>
        <w:numPr>
          <w:ilvl w:val="0"/>
          <w:numId w:val="34"/>
        </w:numPr>
        <w:spacing w:line="276" w:lineRule="auto"/>
        <w:rPr>
          <w:rFonts w:ascii="Trebuchet MS" w:hAnsi="Trebuchet MS"/>
          <w:sz w:val="22"/>
          <w:szCs w:val="22"/>
        </w:rPr>
      </w:pPr>
      <w:r w:rsidRPr="006C217F">
        <w:rPr>
          <w:rFonts w:ascii="Trebuchet MS" w:hAnsi="Trebuchet MS"/>
          <w:sz w:val="22"/>
          <w:szCs w:val="22"/>
        </w:rPr>
        <w:t>A new levy to replace existing methods of securing developer contributions towards infrastructure and affordable housing with “simpler, faster procedures”. This is intended to replace the current system of section 106 agreements and</w:t>
      </w:r>
      <w:r w:rsidR="004A4D88" w:rsidRPr="006C217F">
        <w:rPr>
          <w:rFonts w:ascii="Trebuchet MS" w:hAnsi="Trebuchet MS"/>
          <w:sz w:val="22"/>
          <w:szCs w:val="22"/>
        </w:rPr>
        <w:t xml:space="preserve"> CIL payments, and would </w:t>
      </w:r>
      <w:r w:rsidRPr="006C217F">
        <w:rPr>
          <w:rFonts w:ascii="Trebuchet MS" w:hAnsi="Trebuchet MS"/>
          <w:sz w:val="22"/>
          <w:szCs w:val="22"/>
        </w:rPr>
        <w:t>be levied on the scheme’s completion.</w:t>
      </w:r>
    </w:p>
    <w:p w:rsidR="00B10156" w:rsidRPr="006C217F" w:rsidRDefault="00D20A22" w:rsidP="00F96FA6">
      <w:pPr>
        <w:pStyle w:val="ListParagraph"/>
        <w:numPr>
          <w:ilvl w:val="0"/>
          <w:numId w:val="34"/>
        </w:numPr>
        <w:spacing w:line="276" w:lineRule="auto"/>
        <w:rPr>
          <w:rFonts w:ascii="Trebuchet MS" w:hAnsi="Trebuchet MS"/>
          <w:sz w:val="22"/>
          <w:szCs w:val="22"/>
        </w:rPr>
      </w:pPr>
      <w:r w:rsidRPr="006C217F">
        <w:rPr>
          <w:rFonts w:ascii="Trebuchet MS" w:hAnsi="Trebuchet MS"/>
          <w:sz w:val="22"/>
          <w:szCs w:val="22"/>
        </w:rPr>
        <w:t>Acceleration of certain</w:t>
      </w:r>
      <w:r w:rsidR="00F96FA6" w:rsidRPr="006C217F">
        <w:rPr>
          <w:rFonts w:ascii="Trebuchet MS" w:hAnsi="Trebuchet MS"/>
          <w:sz w:val="22"/>
          <w:szCs w:val="22"/>
        </w:rPr>
        <w:t xml:space="preserve"> aspects of planning decision-making to create faster procedures for producing local development plans and approving major schemes. </w:t>
      </w:r>
    </w:p>
    <w:p w:rsidR="00B10156" w:rsidRPr="006C217F" w:rsidRDefault="00B10156" w:rsidP="00F96FA6">
      <w:pPr>
        <w:pStyle w:val="ListParagraph"/>
        <w:numPr>
          <w:ilvl w:val="0"/>
          <w:numId w:val="34"/>
        </w:numPr>
        <w:spacing w:line="276" w:lineRule="auto"/>
        <w:rPr>
          <w:rFonts w:ascii="Trebuchet MS" w:hAnsi="Trebuchet MS"/>
          <w:sz w:val="22"/>
          <w:szCs w:val="22"/>
        </w:rPr>
      </w:pPr>
      <w:r w:rsidRPr="006C217F">
        <w:rPr>
          <w:rFonts w:ascii="Trebuchet MS" w:hAnsi="Trebuchet MS"/>
          <w:sz w:val="22"/>
          <w:szCs w:val="22"/>
        </w:rPr>
        <w:t>Digitisation of the planning system</w:t>
      </w:r>
      <w:r w:rsidR="00F96FA6" w:rsidRPr="006C217F">
        <w:rPr>
          <w:rFonts w:ascii="Trebuchet MS" w:hAnsi="Trebuchet MS"/>
          <w:sz w:val="22"/>
          <w:szCs w:val="22"/>
        </w:rPr>
        <w:t xml:space="preserve"> to facilitate public engagement</w:t>
      </w:r>
      <w:r w:rsidR="00D20A22" w:rsidRPr="006C217F">
        <w:rPr>
          <w:rFonts w:ascii="Trebuchet MS" w:hAnsi="Trebuchet MS"/>
          <w:sz w:val="22"/>
          <w:szCs w:val="22"/>
        </w:rPr>
        <w:t>.</w:t>
      </w:r>
      <w:r w:rsidR="00F96FA6" w:rsidRPr="006C217F">
        <w:rPr>
          <w:rFonts w:ascii="Trebuchet MS" w:hAnsi="Trebuchet MS"/>
          <w:sz w:val="22"/>
          <w:szCs w:val="22"/>
        </w:rPr>
        <w:t xml:space="preserve"> </w:t>
      </w:r>
    </w:p>
    <w:p w:rsidR="00B10156" w:rsidRPr="006C217F" w:rsidRDefault="00B10156" w:rsidP="00F96FA6">
      <w:pPr>
        <w:pStyle w:val="ListParagraph"/>
        <w:numPr>
          <w:ilvl w:val="0"/>
          <w:numId w:val="34"/>
        </w:numPr>
        <w:spacing w:line="276" w:lineRule="auto"/>
        <w:rPr>
          <w:rFonts w:ascii="Trebuchet MS" w:hAnsi="Trebuchet MS"/>
          <w:sz w:val="22"/>
          <w:szCs w:val="22"/>
        </w:rPr>
      </w:pPr>
      <w:r w:rsidRPr="006C217F">
        <w:rPr>
          <w:rFonts w:ascii="Trebuchet MS" w:hAnsi="Trebuchet MS"/>
          <w:sz w:val="22"/>
          <w:szCs w:val="22"/>
        </w:rPr>
        <w:t xml:space="preserve">Simplification of </w:t>
      </w:r>
      <w:r w:rsidR="00F96FA6" w:rsidRPr="006C217F">
        <w:rPr>
          <w:rFonts w:ascii="Trebuchet MS" w:hAnsi="Trebuchet MS"/>
          <w:sz w:val="22"/>
          <w:szCs w:val="22"/>
        </w:rPr>
        <w:t xml:space="preserve">the framework for environmental assessments for developments. </w:t>
      </w:r>
    </w:p>
    <w:p w:rsidR="00B10156" w:rsidRPr="006C217F" w:rsidRDefault="00F96FA6" w:rsidP="00F96FA6">
      <w:pPr>
        <w:pStyle w:val="ListParagraph"/>
        <w:numPr>
          <w:ilvl w:val="0"/>
          <w:numId w:val="34"/>
        </w:numPr>
        <w:spacing w:line="276" w:lineRule="auto"/>
        <w:rPr>
          <w:rFonts w:ascii="Trebuchet MS" w:hAnsi="Trebuchet MS"/>
          <w:sz w:val="22"/>
          <w:szCs w:val="22"/>
        </w:rPr>
      </w:pPr>
      <w:r w:rsidRPr="006C217F">
        <w:rPr>
          <w:rFonts w:ascii="Trebuchet MS" w:hAnsi="Trebuchet MS"/>
          <w:sz w:val="22"/>
          <w:szCs w:val="22"/>
        </w:rPr>
        <w:t xml:space="preserve">The Environment Bill will mandate “biodiversity net gain” in the planning system. A duty will be introduced for developers to deliver an uplift in biodiversity through their schemes. </w:t>
      </w:r>
    </w:p>
    <w:p w:rsidR="00BE19C7" w:rsidRPr="006C217F" w:rsidRDefault="004A4D88" w:rsidP="00EE62D4">
      <w:pPr>
        <w:pStyle w:val="ListParagraph"/>
        <w:numPr>
          <w:ilvl w:val="0"/>
          <w:numId w:val="34"/>
        </w:numPr>
        <w:spacing w:after="240" w:line="276" w:lineRule="auto"/>
        <w:rPr>
          <w:rFonts w:ascii="Trebuchet MS" w:hAnsi="Trebuchet MS"/>
          <w:sz w:val="22"/>
          <w:szCs w:val="22"/>
        </w:rPr>
      </w:pPr>
      <w:r w:rsidRPr="006C217F">
        <w:rPr>
          <w:rFonts w:ascii="Trebuchet MS" w:hAnsi="Trebuchet MS"/>
          <w:sz w:val="22"/>
          <w:szCs w:val="22"/>
        </w:rPr>
        <w:t xml:space="preserve">A possible </w:t>
      </w:r>
      <w:r w:rsidR="00F96FA6" w:rsidRPr="006C217F">
        <w:rPr>
          <w:rFonts w:ascii="Trebuchet MS" w:hAnsi="Trebuchet MS"/>
          <w:sz w:val="22"/>
          <w:szCs w:val="22"/>
        </w:rPr>
        <w:t>increase in powers for “locally-led” development corporations, including those led by local authorities, to “support growth and regeneration” in local areas</w:t>
      </w:r>
      <w:r w:rsidRPr="006C217F">
        <w:rPr>
          <w:rFonts w:ascii="Trebuchet MS" w:hAnsi="Trebuchet MS"/>
          <w:sz w:val="22"/>
          <w:szCs w:val="22"/>
        </w:rPr>
        <w:t xml:space="preserve">. </w:t>
      </w:r>
    </w:p>
    <w:p w:rsidR="00E93911" w:rsidRPr="006C217F" w:rsidRDefault="00E93911" w:rsidP="00E93911">
      <w:pPr>
        <w:spacing w:after="240"/>
        <w:rPr>
          <w:rFonts w:ascii="Trebuchet MS" w:hAnsi="Trebuchet MS"/>
        </w:rPr>
      </w:pPr>
      <w:r w:rsidRPr="006C217F">
        <w:rPr>
          <w:rFonts w:ascii="Trebuchet MS" w:hAnsi="Trebuchet MS"/>
        </w:rPr>
        <w:t xml:space="preserve">A Levelling </w:t>
      </w:r>
      <w:proofErr w:type="gramStart"/>
      <w:r w:rsidRPr="006C217F">
        <w:rPr>
          <w:rFonts w:ascii="Trebuchet MS" w:hAnsi="Trebuchet MS"/>
        </w:rPr>
        <w:t>Up</w:t>
      </w:r>
      <w:proofErr w:type="gramEnd"/>
      <w:r w:rsidRPr="006C217F">
        <w:rPr>
          <w:rFonts w:ascii="Trebuchet MS" w:hAnsi="Trebuchet MS"/>
        </w:rPr>
        <w:t xml:space="preserve"> White Paper is expected later in the year. </w:t>
      </w:r>
    </w:p>
    <w:p w:rsidR="00EE62D4" w:rsidRPr="006C217F" w:rsidRDefault="00EE62D4" w:rsidP="00EE62D4">
      <w:pPr>
        <w:rPr>
          <w:rFonts w:ascii="Trebuchet MS" w:hAnsi="Trebuchet MS"/>
        </w:rPr>
      </w:pPr>
      <w:r w:rsidRPr="006C217F">
        <w:rPr>
          <w:rFonts w:ascii="Trebuchet MS" w:hAnsi="Trebuchet MS"/>
        </w:rPr>
        <w:lastRenderedPageBreak/>
        <w:t xml:space="preserve">You can read BPT’s response in full </w:t>
      </w:r>
      <w:r w:rsidR="006C217F" w:rsidRPr="006C217F">
        <w:rPr>
          <w:rFonts w:ascii="Trebuchet MS" w:hAnsi="Trebuchet MS"/>
        </w:rPr>
        <w:t>via our website</w:t>
      </w:r>
      <w:r w:rsidRPr="006C217F">
        <w:rPr>
          <w:rFonts w:ascii="Trebuchet MS" w:hAnsi="Trebuchet MS"/>
        </w:rPr>
        <w:t xml:space="preserve">: </w:t>
      </w:r>
      <w:hyperlink r:id="rId30" w:history="1">
        <w:r w:rsidRPr="006C217F">
          <w:rPr>
            <w:rStyle w:val="Hyperlink"/>
            <w:rFonts w:ascii="Trebuchet MS" w:hAnsi="Trebuchet MS"/>
          </w:rPr>
          <w:t>https://www.bath-preservation-trust.org.uk/planning-reforms-risk-inadvertent-weakening-of-environmental-and-heritage-protection-local-democracy-and-community-engagement/</w:t>
        </w:r>
      </w:hyperlink>
      <w:r w:rsidRPr="006C217F">
        <w:rPr>
          <w:rFonts w:ascii="Trebuchet MS" w:hAnsi="Trebuchet MS"/>
        </w:rPr>
        <w:t xml:space="preserve"> </w:t>
      </w:r>
    </w:p>
    <w:p w:rsidR="00EE62D4" w:rsidRPr="006C217F" w:rsidRDefault="00EE62D4" w:rsidP="00EE62D4">
      <w:pPr>
        <w:rPr>
          <w:rFonts w:ascii="Trebuchet MS" w:hAnsi="Trebuchet MS"/>
        </w:rPr>
      </w:pPr>
      <w:r w:rsidRPr="006C217F">
        <w:rPr>
          <w:rFonts w:ascii="Trebuchet MS" w:hAnsi="Trebuchet MS"/>
        </w:rPr>
        <w:t xml:space="preserve">RTPI Press Release: </w:t>
      </w:r>
      <w:hyperlink r:id="rId31" w:history="1">
        <w:r w:rsidRPr="006C217F">
          <w:rPr>
            <w:rStyle w:val="Hyperlink"/>
            <w:rFonts w:ascii="Trebuchet MS" w:hAnsi="Trebuchet MS"/>
          </w:rPr>
          <w:t>https://www.rtpi.org.uk/news/2021/may/planning-must-be-the-cornerstone-of-the-levelling-up-agenda/</w:t>
        </w:r>
      </w:hyperlink>
    </w:p>
    <w:p w:rsidR="00EE62D4" w:rsidRPr="006C217F" w:rsidRDefault="00A01B2E" w:rsidP="00EE62D4">
      <w:pPr>
        <w:rPr>
          <w:rFonts w:ascii="Trebuchet MS" w:hAnsi="Trebuchet MS"/>
        </w:rPr>
      </w:pPr>
      <w:r w:rsidRPr="006C217F">
        <w:rPr>
          <w:rFonts w:ascii="Trebuchet MS" w:hAnsi="Trebuchet MS"/>
        </w:rPr>
        <w:t xml:space="preserve">CPRE Press Release: </w:t>
      </w:r>
      <w:hyperlink r:id="rId32" w:history="1">
        <w:r w:rsidRPr="006C217F">
          <w:rPr>
            <w:rStyle w:val="Hyperlink"/>
            <w:rFonts w:ascii="Trebuchet MS" w:hAnsi="Trebuchet MS"/>
          </w:rPr>
          <w:t>https://www.cpre.org.uk/news/planning-bill-could-bulldoze-environment-bill-warns-cpre/</w:t>
        </w:r>
      </w:hyperlink>
      <w:r w:rsidRPr="006C217F">
        <w:rPr>
          <w:rFonts w:ascii="Trebuchet MS" w:hAnsi="Trebuchet MS"/>
        </w:rPr>
        <w:t xml:space="preserve"> </w:t>
      </w:r>
    </w:p>
    <w:p w:rsidR="00A01B2E" w:rsidRPr="006C217F" w:rsidRDefault="001320F5" w:rsidP="00EE62D4">
      <w:pPr>
        <w:rPr>
          <w:rFonts w:ascii="Trebuchet MS" w:hAnsi="Trebuchet MS"/>
        </w:rPr>
      </w:pPr>
      <w:r w:rsidRPr="006C217F">
        <w:rPr>
          <w:rFonts w:ascii="Trebuchet MS" w:hAnsi="Trebuchet MS"/>
        </w:rPr>
        <w:t xml:space="preserve">BD Online Press Release: </w:t>
      </w:r>
      <w:hyperlink r:id="rId33" w:history="1">
        <w:r w:rsidRPr="006C217F">
          <w:rPr>
            <w:rStyle w:val="Hyperlink"/>
            <w:rFonts w:ascii="Trebuchet MS" w:hAnsi="Trebuchet MS"/>
          </w:rPr>
          <w:t>https://www.bdonline.co.uk/news/architecture-reacts-to-queens-speech/5111775.article</w:t>
        </w:r>
      </w:hyperlink>
    </w:p>
    <w:p w:rsidR="001320F5" w:rsidRPr="006C217F" w:rsidRDefault="001320F5" w:rsidP="00EE62D4">
      <w:pPr>
        <w:rPr>
          <w:rFonts w:ascii="Trebuchet MS" w:hAnsi="Trebuchet MS"/>
        </w:rPr>
      </w:pPr>
      <w:r w:rsidRPr="006C217F">
        <w:rPr>
          <w:rFonts w:ascii="Trebuchet MS" w:hAnsi="Trebuchet MS"/>
        </w:rPr>
        <w:t xml:space="preserve">TCPA Press Release: </w:t>
      </w:r>
      <w:hyperlink r:id="rId34" w:history="1">
        <w:r w:rsidRPr="006C217F">
          <w:rPr>
            <w:rStyle w:val="Hyperlink"/>
            <w:rFonts w:ascii="Trebuchet MS" w:hAnsi="Trebuchet MS"/>
          </w:rPr>
          <w:t>https://www.tcpa.org.uk/news/tcpa-responds-to-queens-speech</w:t>
        </w:r>
      </w:hyperlink>
    </w:p>
    <w:p w:rsidR="00E93911" w:rsidRPr="006C217F" w:rsidRDefault="00E93911" w:rsidP="00EE62D4">
      <w:pPr>
        <w:rPr>
          <w:rFonts w:ascii="Trebuchet MS" w:hAnsi="Trebuchet MS"/>
        </w:rPr>
      </w:pPr>
      <w:r w:rsidRPr="006C217F">
        <w:rPr>
          <w:rFonts w:ascii="Trebuchet MS" w:hAnsi="Trebuchet MS"/>
        </w:rPr>
        <w:t xml:space="preserve">Heritage Alliance Summary: </w:t>
      </w:r>
      <w:hyperlink r:id="rId35" w:history="1">
        <w:r w:rsidRPr="006C217F">
          <w:rPr>
            <w:rStyle w:val="Hyperlink"/>
            <w:rFonts w:ascii="Trebuchet MS" w:hAnsi="Trebuchet MS"/>
          </w:rPr>
          <w:t>https://www.theheritagealliance.org.uk/wp-content/uploads/2021/05/The-Queens-Speech-11-May-2021-Our-Summary.pdf</w:t>
        </w:r>
      </w:hyperlink>
      <w:r w:rsidRPr="006C217F">
        <w:rPr>
          <w:rFonts w:ascii="Trebuchet MS" w:hAnsi="Trebuchet MS"/>
        </w:rPr>
        <w:t xml:space="preserve"> </w:t>
      </w:r>
    </w:p>
    <w:p w:rsidR="006C217F" w:rsidRDefault="00297B84" w:rsidP="00297B84">
      <w:pPr>
        <w:pStyle w:val="NormalWeb"/>
        <w:shd w:val="clear" w:color="auto" w:fill="FFFFFF"/>
        <w:spacing w:after="120" w:line="276" w:lineRule="auto"/>
        <w:rPr>
          <w:rFonts w:ascii="Trebuchet MS" w:hAnsi="Trebuchet MS" w:cs="Arial"/>
          <w:color w:val="000000"/>
          <w:sz w:val="22"/>
          <w:szCs w:val="22"/>
        </w:rPr>
      </w:pPr>
      <w:r w:rsidRPr="006C217F">
        <w:rPr>
          <w:noProof/>
        </w:rPr>
        <w:drawing>
          <wp:anchor distT="0" distB="0" distL="114300" distR="114300" simplePos="0" relativeHeight="251688960" behindDoc="0" locked="0" layoutInCell="1" allowOverlap="1">
            <wp:simplePos x="0" y="0"/>
            <wp:positionH relativeFrom="column">
              <wp:posOffset>3756206</wp:posOffset>
            </wp:positionH>
            <wp:positionV relativeFrom="paragraph">
              <wp:posOffset>150495</wp:posOffset>
            </wp:positionV>
            <wp:extent cx="2277745" cy="364617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l="75021" t="23310" r="2660" b="13177"/>
                    <a:stretch/>
                  </pic:blipFill>
                  <pic:spPr bwMode="auto">
                    <a:xfrm>
                      <a:off x="0" y="0"/>
                      <a:ext cx="2277745" cy="3646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217F" w:rsidRPr="006C217F">
        <w:rPr>
          <w:rFonts w:ascii="Trebuchet MS" w:hAnsi="Trebuchet MS"/>
          <w:b/>
          <w:sz w:val="22"/>
          <w:szCs w:val="22"/>
        </w:rPr>
        <w:t>3</w:t>
      </w:r>
      <w:r w:rsidR="00517060" w:rsidRPr="006C217F">
        <w:rPr>
          <w:rFonts w:ascii="Trebuchet MS" w:hAnsi="Trebuchet MS"/>
          <w:b/>
          <w:sz w:val="22"/>
          <w:szCs w:val="22"/>
        </w:rPr>
        <w:t>.</w:t>
      </w:r>
      <w:r w:rsidR="00BE19C7" w:rsidRPr="006C217F">
        <w:rPr>
          <w:rFonts w:ascii="Trebuchet MS" w:hAnsi="Trebuchet MS"/>
          <w:b/>
          <w:sz w:val="22"/>
          <w:szCs w:val="22"/>
        </w:rPr>
        <w:t>2</w:t>
      </w:r>
      <w:r w:rsidR="00637223" w:rsidRPr="006C217F">
        <w:rPr>
          <w:rFonts w:ascii="Trebuchet MS" w:hAnsi="Trebuchet MS"/>
          <w:b/>
          <w:sz w:val="22"/>
          <w:szCs w:val="22"/>
        </w:rPr>
        <w:t xml:space="preserve"> </w:t>
      </w:r>
      <w:r w:rsidR="003F1CBA" w:rsidRPr="006C217F">
        <w:rPr>
          <w:rFonts w:ascii="Trebuchet MS" w:hAnsi="Trebuchet MS"/>
          <w:b/>
          <w:sz w:val="22"/>
          <w:szCs w:val="22"/>
        </w:rPr>
        <w:t>Testing Programme for National Model Design Code</w:t>
      </w:r>
      <w:r w:rsidR="004D7C88" w:rsidRPr="006C217F">
        <w:rPr>
          <w:rFonts w:ascii="Trebuchet MS" w:hAnsi="Trebuchet MS"/>
          <w:b/>
          <w:sz w:val="22"/>
          <w:szCs w:val="22"/>
        </w:rPr>
        <w:t>:</w:t>
      </w:r>
      <w:r w:rsidR="004D7C88" w:rsidRPr="006C217F">
        <w:rPr>
          <w:rFonts w:ascii="Trebuchet MS" w:hAnsi="Trebuchet MS"/>
          <w:sz w:val="22"/>
          <w:szCs w:val="22"/>
        </w:rPr>
        <w:t xml:space="preserve"> </w:t>
      </w:r>
      <w:r w:rsidR="003F1CBA" w:rsidRPr="006C217F">
        <w:rPr>
          <w:rFonts w:ascii="Trebuchet MS" w:hAnsi="Trebuchet MS"/>
          <w:sz w:val="22"/>
          <w:szCs w:val="22"/>
        </w:rPr>
        <w:t>The 14 local planning authorities in England selected to apply the new National Model Design Code (NMDC) to their areas</w:t>
      </w:r>
      <w:r w:rsidRPr="006C217F">
        <w:rPr>
          <w:rFonts w:ascii="Trebuchet MS" w:hAnsi="Trebuchet MS"/>
          <w:sz w:val="22"/>
          <w:szCs w:val="22"/>
        </w:rPr>
        <w:t xml:space="preserve"> in a six month trial</w:t>
      </w:r>
      <w:r w:rsidR="003F1CBA" w:rsidRPr="006C217F">
        <w:rPr>
          <w:rFonts w:ascii="Trebuchet MS" w:hAnsi="Trebuchet MS"/>
          <w:sz w:val="22"/>
          <w:szCs w:val="22"/>
        </w:rPr>
        <w:t xml:space="preserve"> have been announced. </w:t>
      </w:r>
      <w:r w:rsidR="003F1CBA" w:rsidRPr="006C217F">
        <w:rPr>
          <w:rFonts w:ascii="Trebuchet MS" w:hAnsi="Trebuchet MS" w:cs="Arial"/>
          <w:color w:val="000000"/>
          <w:sz w:val="22"/>
          <w:szCs w:val="22"/>
        </w:rPr>
        <w:t>The national design code seeks to ensure that new developments are "beautiful, well-designed and locally-led". Developments should also fit in with local character.</w:t>
      </w:r>
      <w:r w:rsidRPr="006C217F">
        <w:rPr>
          <w:rFonts w:ascii="Trebuchet MS" w:hAnsi="Trebuchet MS" w:cs="Arial"/>
          <w:color w:val="000000"/>
          <w:sz w:val="22"/>
          <w:szCs w:val="22"/>
        </w:rPr>
        <w:t xml:space="preserve"> </w:t>
      </w:r>
      <w:r w:rsidR="003F1CBA" w:rsidRPr="006C217F">
        <w:rPr>
          <w:rFonts w:ascii="Trebuchet MS" w:hAnsi="Trebuchet MS" w:cs="Arial"/>
          <w:color w:val="000000"/>
          <w:sz w:val="22"/>
          <w:szCs w:val="22"/>
        </w:rPr>
        <w:t>The government explained that the code gives local planning authorities a toolkit of design principles to consider for new developments, such as street character, building type and façade. It also features environmental, heritage and wellbeing factors.</w:t>
      </w:r>
      <w:r w:rsidRPr="006C217F">
        <w:t xml:space="preserve"> </w:t>
      </w:r>
      <w:r w:rsidRPr="006C217F">
        <w:rPr>
          <w:rFonts w:ascii="Trebuchet MS" w:hAnsi="Trebuchet MS" w:cs="Arial"/>
          <w:color w:val="000000"/>
          <w:sz w:val="22"/>
          <w:szCs w:val="22"/>
        </w:rPr>
        <w:t>MHCLG received more than 70 Expression of Interest submissions to test the NMDC from across all regions of England. The 14 councils were chosen to ensure there is a geographical spread and a range of development types, such as an urban conservation area, town centres and rural settlements, taking part. Each pilot receives a £50,000 grant to carry out the project.</w:t>
      </w:r>
    </w:p>
    <w:p w:rsidR="006C217F" w:rsidRDefault="006C217F" w:rsidP="00297B84">
      <w:pPr>
        <w:pStyle w:val="NormalWeb"/>
        <w:shd w:val="clear" w:color="auto" w:fill="FFFFFF"/>
        <w:spacing w:after="120" w:line="276" w:lineRule="auto"/>
        <w:rPr>
          <w:rFonts w:ascii="Trebuchet MS" w:hAnsi="Trebuchet MS" w:cs="Arial"/>
          <w:color w:val="000000"/>
          <w:sz w:val="22"/>
          <w:szCs w:val="22"/>
        </w:rPr>
      </w:pPr>
      <w:r w:rsidRPr="003F6ADC">
        <w:rPr>
          <w:rFonts w:ascii="Trebuchet MS" w:hAnsi="Trebuchet MS" w:cs="Arial"/>
          <w:noProof/>
          <w:color w:val="000000"/>
          <w:sz w:val="22"/>
          <w:szCs w:val="22"/>
          <w:highlight w:val="yellow"/>
        </w:rPr>
        <mc:AlternateContent>
          <mc:Choice Requires="wps">
            <w:drawing>
              <wp:anchor distT="45720" distB="45720" distL="114300" distR="114300" simplePos="0" relativeHeight="251691008" behindDoc="0" locked="0" layoutInCell="1" allowOverlap="1">
                <wp:simplePos x="0" y="0"/>
                <wp:positionH relativeFrom="column">
                  <wp:posOffset>3785870</wp:posOffset>
                </wp:positionH>
                <wp:positionV relativeFrom="paragraph">
                  <wp:posOffset>26035</wp:posOffset>
                </wp:positionV>
                <wp:extent cx="2165985" cy="1404620"/>
                <wp:effectExtent l="0" t="0" r="571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4620"/>
                        </a:xfrm>
                        <a:prstGeom prst="rect">
                          <a:avLst/>
                        </a:prstGeom>
                        <a:solidFill>
                          <a:srgbClr val="FFFFFF"/>
                        </a:solidFill>
                        <a:ln w="9525">
                          <a:noFill/>
                          <a:miter lim="800000"/>
                          <a:headEnd/>
                          <a:tailEnd/>
                        </a:ln>
                      </wps:spPr>
                      <wps:txbx>
                        <w:txbxContent>
                          <w:p w:rsidR="004459B9" w:rsidRPr="00297B84" w:rsidRDefault="004459B9" w:rsidP="00297B84">
                            <w:pPr>
                              <w:jc w:val="center"/>
                              <w:rPr>
                                <w:rFonts w:ascii="Trebuchet MS" w:hAnsi="Trebuchet MS"/>
                                <w:i/>
                              </w:rPr>
                            </w:pPr>
                            <w:r w:rsidRPr="00297B84">
                              <w:rPr>
                                <w:rFonts w:ascii="Trebuchet MS" w:hAnsi="Trebuchet MS"/>
                                <w:i/>
                              </w:rPr>
                              <w:t>The 14 councils as selected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1pt;margin-top:2.05pt;width:170.5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" stroked="f">
                <v:textbox style="mso-fit-shape-to-text:t">
                  <w:txbxContent>
                    <w:p w:rsidR="004459B9" w:rsidRPr="00297B84" w:rsidRDefault="004459B9" w:rsidP="00297B84">
                      <w:pPr>
                        <w:jc w:val="center"/>
                        <w:rPr>
                          <w:rFonts w:ascii="Trebuchet MS" w:hAnsi="Trebuchet MS"/>
                          <w:i/>
                        </w:rPr>
                      </w:pPr>
                      <w:r w:rsidRPr="00297B84">
                        <w:rPr>
                          <w:rFonts w:ascii="Trebuchet MS" w:hAnsi="Trebuchet MS"/>
                          <w:i/>
                        </w:rPr>
                        <w:t>The 14 councils as selected</w:t>
                      </w:r>
                    </w:p>
                  </w:txbxContent>
                </v:textbox>
                <w10:wrap type="square"/>
              </v:shape>
            </w:pict>
          </mc:Fallback>
        </mc:AlternateContent>
      </w:r>
    </w:p>
    <w:p w:rsidR="004D7C88" w:rsidRPr="006C217F" w:rsidRDefault="00297B84" w:rsidP="00297B84">
      <w:pPr>
        <w:pStyle w:val="NormalWeb"/>
        <w:shd w:val="clear" w:color="auto" w:fill="FFFFFF"/>
        <w:spacing w:after="120" w:line="276" w:lineRule="auto"/>
        <w:rPr>
          <w:rFonts w:ascii="Trebuchet MS" w:hAnsi="Trebuchet MS" w:cs="Arial"/>
          <w:color w:val="000000"/>
          <w:sz w:val="22"/>
          <w:szCs w:val="22"/>
        </w:rPr>
      </w:pPr>
      <w:r w:rsidRPr="003F6ADC">
        <w:rPr>
          <w:rFonts w:ascii="Trebuchet MS" w:hAnsi="Trebuchet MS" w:cs="Arial"/>
          <w:color w:val="000000"/>
          <w:sz w:val="22"/>
          <w:szCs w:val="22"/>
          <w:highlight w:val="yellow"/>
        </w:rPr>
        <w:t xml:space="preserve"> </w:t>
      </w:r>
      <w:r w:rsidR="004D7C88" w:rsidRPr="003F6ADC">
        <w:rPr>
          <w:rFonts w:ascii="Trebuchet MS" w:hAnsi="Trebuchet MS" w:cs="Arial"/>
          <w:highlight w:val="yellow"/>
        </w:rPr>
        <w:t xml:space="preserve"> </w:t>
      </w:r>
    </w:p>
    <w:p w:rsidR="00D23B03" w:rsidRPr="00D53A4F" w:rsidRDefault="00D53A4F" w:rsidP="000A3FDA">
      <w:pPr>
        <w:rPr>
          <w:rFonts w:ascii="Trebuchet MS" w:hAnsi="Trebuchet MS"/>
        </w:rPr>
      </w:pPr>
      <w:r w:rsidRPr="00D53A4F">
        <w:rPr>
          <w:rFonts w:ascii="Trebuchet MS" w:hAnsi="Trebuchet MS"/>
          <w:b/>
        </w:rPr>
        <w:t>3</w:t>
      </w:r>
      <w:r w:rsidR="00E93911" w:rsidRPr="00D53A4F">
        <w:rPr>
          <w:rFonts w:ascii="Trebuchet MS" w:hAnsi="Trebuchet MS"/>
          <w:b/>
        </w:rPr>
        <w:t>.3</w:t>
      </w:r>
      <w:r w:rsidR="00D23B03" w:rsidRPr="00D53A4F">
        <w:rPr>
          <w:rFonts w:ascii="Trebuchet MS" w:hAnsi="Trebuchet MS"/>
          <w:b/>
        </w:rPr>
        <w:t xml:space="preserve"> Technical consultation on consequential changes to permitted development rights: </w:t>
      </w:r>
      <w:r w:rsidR="00D23B03" w:rsidRPr="00D53A4F">
        <w:rPr>
          <w:rFonts w:ascii="Trebuchet MS" w:hAnsi="Trebuchet MS"/>
        </w:rPr>
        <w:t xml:space="preserve">As part of reforms to the planning system, the introduction of Commercial, Business and Service Use Class E was intended to facilitate the increased flexibility of building use, particularly on the high street, to enable high streets to adapt to changing circumstances and support our economic recovery. However there are a number of permitted development rights in respect of those uses, as well as outstanding references to former use classes. These existing rights continue to have effect until 31 July 2021. The third stage of reform is therefore to make necessary consequential changes throughout the </w:t>
      </w:r>
      <w:r w:rsidR="00D23B03" w:rsidRPr="00D53A4F">
        <w:rPr>
          <w:rFonts w:ascii="Trebuchet MS" w:hAnsi="Trebuchet MS"/>
        </w:rPr>
        <w:lastRenderedPageBreak/>
        <w:t>General Permitted Development Order. This technical consultation therefore now sets out detail of the proposed consequential changes to existing permitted development rights and invites comment from local authorities and communities.</w:t>
      </w:r>
    </w:p>
    <w:p w:rsidR="00D23B03" w:rsidRPr="00D53A4F" w:rsidRDefault="00D23B03" w:rsidP="000A3FDA">
      <w:pPr>
        <w:rPr>
          <w:rFonts w:ascii="Trebuchet MS" w:hAnsi="Trebuchet MS"/>
        </w:rPr>
      </w:pPr>
      <w:r w:rsidRPr="00D53A4F">
        <w:rPr>
          <w:rFonts w:ascii="Trebuchet MS" w:hAnsi="Trebuchet MS"/>
        </w:rPr>
        <w:t>Consultation closed on 3</w:t>
      </w:r>
      <w:r w:rsidRPr="00D53A4F">
        <w:rPr>
          <w:rFonts w:ascii="Trebuchet MS" w:hAnsi="Trebuchet MS"/>
          <w:vertAlign w:val="superscript"/>
        </w:rPr>
        <w:t>rd</w:t>
      </w:r>
      <w:r w:rsidRPr="00D53A4F">
        <w:rPr>
          <w:rFonts w:ascii="Trebuchet MS" w:hAnsi="Trebuchet MS"/>
        </w:rPr>
        <w:t xml:space="preserve"> June. You can access the consultation documents </w:t>
      </w:r>
      <w:r w:rsidR="00D53A4F">
        <w:rPr>
          <w:rFonts w:ascii="Trebuchet MS" w:hAnsi="Trebuchet MS"/>
        </w:rPr>
        <w:t>via the government website</w:t>
      </w:r>
      <w:r w:rsidRPr="00D53A4F">
        <w:rPr>
          <w:rFonts w:ascii="Trebuchet MS" w:hAnsi="Trebuchet MS"/>
        </w:rPr>
        <w:t>:</w:t>
      </w:r>
      <w:r w:rsidRPr="00D53A4F">
        <w:t xml:space="preserve"> </w:t>
      </w:r>
      <w:hyperlink r:id="rId37" w:history="1">
        <w:r w:rsidRPr="00D53A4F">
          <w:rPr>
            <w:rStyle w:val="Hyperlink"/>
            <w:rFonts w:ascii="Trebuchet MS" w:hAnsi="Trebuchet MS"/>
          </w:rPr>
          <w:t>https://www.gov.uk/government/consultations/technical-consultation-on-consequential-changes-to-permitted-development-rights/technical-consultation-on-consequential-changes-to-permitted-development-rights</w:t>
        </w:r>
      </w:hyperlink>
      <w:r w:rsidRPr="00D53A4F">
        <w:rPr>
          <w:rFonts w:ascii="Trebuchet MS" w:hAnsi="Trebuchet MS"/>
        </w:rPr>
        <w:t xml:space="preserve"> </w:t>
      </w:r>
    </w:p>
    <w:p w:rsidR="00E93911" w:rsidRPr="00D53A4F" w:rsidRDefault="00D53A4F" w:rsidP="00735CB8">
      <w:pPr>
        <w:pStyle w:val="NormalWeb"/>
        <w:shd w:val="clear" w:color="auto" w:fill="FFFFFF"/>
        <w:spacing w:after="120" w:line="276" w:lineRule="auto"/>
        <w:rPr>
          <w:rFonts w:ascii="Trebuchet MS" w:hAnsi="Trebuchet MS"/>
          <w:sz w:val="22"/>
          <w:szCs w:val="22"/>
        </w:rPr>
      </w:pPr>
      <w:r w:rsidRPr="00D53A4F">
        <w:rPr>
          <w:rFonts w:ascii="Trebuchet MS" w:hAnsi="Trebuchet MS"/>
          <w:b/>
          <w:sz w:val="22"/>
          <w:szCs w:val="22"/>
        </w:rPr>
        <w:t>3</w:t>
      </w:r>
      <w:r w:rsidR="00A51831" w:rsidRPr="00D53A4F">
        <w:rPr>
          <w:rFonts w:ascii="Trebuchet MS" w:hAnsi="Trebuchet MS"/>
          <w:b/>
          <w:sz w:val="22"/>
          <w:szCs w:val="22"/>
        </w:rPr>
        <w:t>.4</w:t>
      </w:r>
      <w:r w:rsidR="00440D7F" w:rsidRPr="00D53A4F">
        <w:rPr>
          <w:rFonts w:ascii="Trebuchet MS" w:hAnsi="Trebuchet MS"/>
          <w:b/>
          <w:sz w:val="22"/>
          <w:szCs w:val="22"/>
        </w:rPr>
        <w:t xml:space="preserve"> </w:t>
      </w:r>
      <w:r w:rsidR="00E93911" w:rsidRPr="00D53A4F">
        <w:rPr>
          <w:rFonts w:ascii="Trebuchet MS" w:hAnsi="Trebuchet MS"/>
          <w:b/>
          <w:sz w:val="22"/>
          <w:szCs w:val="22"/>
        </w:rPr>
        <w:t xml:space="preserve">The Town and Country Planning (General Permitted Development etc.) (England) (Amendment) Order 2021: </w:t>
      </w:r>
      <w:r w:rsidR="00E93911" w:rsidRPr="00D53A4F">
        <w:rPr>
          <w:rFonts w:ascii="Trebuchet MS" w:hAnsi="Trebuchet MS"/>
          <w:sz w:val="22"/>
          <w:szCs w:val="22"/>
        </w:rPr>
        <w:t>An amendment to the T&amp;C Planning Act was introduced on 31</w:t>
      </w:r>
      <w:r w:rsidR="00E93911" w:rsidRPr="00D53A4F">
        <w:rPr>
          <w:rFonts w:ascii="Trebuchet MS" w:hAnsi="Trebuchet MS"/>
          <w:sz w:val="22"/>
          <w:szCs w:val="22"/>
          <w:vertAlign w:val="superscript"/>
        </w:rPr>
        <w:t>st</w:t>
      </w:r>
      <w:r w:rsidR="00E93911" w:rsidRPr="00D53A4F">
        <w:rPr>
          <w:rFonts w:ascii="Trebuchet MS" w:hAnsi="Trebuchet MS"/>
          <w:sz w:val="22"/>
          <w:szCs w:val="22"/>
        </w:rPr>
        <w:t xml:space="preserve"> March, including:</w:t>
      </w:r>
    </w:p>
    <w:p w:rsidR="00735CB8" w:rsidRPr="00D53A4F" w:rsidRDefault="00E93911" w:rsidP="00735CB8">
      <w:pPr>
        <w:pStyle w:val="NormalWeb"/>
        <w:numPr>
          <w:ilvl w:val="0"/>
          <w:numId w:val="37"/>
        </w:numPr>
        <w:shd w:val="clear" w:color="auto" w:fill="FFFFFF"/>
        <w:spacing w:after="120" w:line="276" w:lineRule="auto"/>
        <w:rPr>
          <w:rFonts w:ascii="Trebuchet MS" w:hAnsi="Trebuchet MS"/>
          <w:b/>
          <w:sz w:val="22"/>
          <w:szCs w:val="22"/>
        </w:rPr>
      </w:pPr>
      <w:r w:rsidRPr="00D53A4F">
        <w:rPr>
          <w:rFonts w:ascii="Trebuchet MS" w:hAnsi="Trebuchet MS"/>
          <w:sz w:val="22"/>
          <w:szCs w:val="22"/>
        </w:rPr>
        <w:t>A new Class MA (in Part 3 of Schedule 2) to allow change of use from commercial, business and service uses (Use Class E) to residential dwellings (Use Class C3) under permitted development rights subject to conditions and limitations. Transition arrangements for Article 4 directions restricting change of use from offices to residential dwellings are</w:t>
      </w:r>
      <w:r w:rsidR="00735CB8" w:rsidRPr="00D53A4F">
        <w:rPr>
          <w:rFonts w:ascii="Trebuchet MS" w:hAnsi="Trebuchet MS"/>
          <w:sz w:val="22"/>
          <w:szCs w:val="22"/>
        </w:rPr>
        <w:t xml:space="preserve"> in place until 31 July 2022. </w:t>
      </w:r>
    </w:p>
    <w:p w:rsidR="00735CB8" w:rsidRPr="00D53A4F" w:rsidRDefault="00E93911" w:rsidP="00735CB8">
      <w:pPr>
        <w:pStyle w:val="NormalWeb"/>
        <w:numPr>
          <w:ilvl w:val="0"/>
          <w:numId w:val="37"/>
        </w:numPr>
        <w:shd w:val="clear" w:color="auto" w:fill="FFFFFF"/>
        <w:spacing w:after="120" w:line="276" w:lineRule="auto"/>
        <w:rPr>
          <w:rFonts w:ascii="Trebuchet MS" w:hAnsi="Trebuchet MS"/>
          <w:b/>
          <w:sz w:val="22"/>
          <w:szCs w:val="22"/>
        </w:rPr>
      </w:pPr>
      <w:r w:rsidRPr="00D53A4F">
        <w:rPr>
          <w:rFonts w:ascii="Trebuchet MS" w:hAnsi="Trebuchet MS"/>
          <w:sz w:val="22"/>
          <w:szCs w:val="22"/>
        </w:rPr>
        <w:t xml:space="preserve">Amendments to Class M (in Part 7 of Schedule 2) to increase the size of extensions and building height allowed under permitted development rights for schools, colleges, universities, prisons and hospitals, subject to conditions and limitations. </w:t>
      </w:r>
    </w:p>
    <w:p w:rsidR="00E93911" w:rsidRPr="00D53A4F" w:rsidRDefault="00E93911" w:rsidP="00735CB8">
      <w:pPr>
        <w:pStyle w:val="NormalWeb"/>
        <w:numPr>
          <w:ilvl w:val="0"/>
          <w:numId w:val="37"/>
        </w:numPr>
        <w:shd w:val="clear" w:color="auto" w:fill="FFFFFF"/>
        <w:spacing w:after="120" w:line="276" w:lineRule="auto"/>
        <w:rPr>
          <w:rFonts w:ascii="Trebuchet MS" w:hAnsi="Trebuchet MS"/>
          <w:b/>
          <w:sz w:val="22"/>
          <w:szCs w:val="22"/>
        </w:rPr>
      </w:pPr>
      <w:r w:rsidRPr="00D53A4F">
        <w:rPr>
          <w:rFonts w:ascii="Trebuchet MS" w:hAnsi="Trebuchet MS"/>
          <w:sz w:val="22"/>
          <w:szCs w:val="22"/>
        </w:rPr>
        <w:t xml:space="preserve">Addition of Commemorative Structures to Class B (in Part 11 of Schedule 2) confirming extra protections for unlisted statues, memorials or monuments. </w:t>
      </w:r>
    </w:p>
    <w:p w:rsidR="00E93911" w:rsidRPr="003F6ADC" w:rsidRDefault="00735CB8" w:rsidP="003D1F63">
      <w:pPr>
        <w:pStyle w:val="NormalWeb"/>
        <w:shd w:val="clear" w:color="auto" w:fill="FFFFFF"/>
        <w:spacing w:after="120" w:line="276" w:lineRule="auto"/>
        <w:rPr>
          <w:rFonts w:ascii="Trebuchet MS" w:hAnsi="Trebuchet MS"/>
          <w:sz w:val="22"/>
          <w:szCs w:val="22"/>
          <w:highlight w:val="yellow"/>
        </w:rPr>
      </w:pPr>
      <w:r w:rsidRPr="00D53A4F">
        <w:rPr>
          <w:rFonts w:ascii="Trebuchet MS" w:hAnsi="Trebuchet MS"/>
          <w:sz w:val="22"/>
          <w:szCs w:val="22"/>
        </w:rPr>
        <w:t xml:space="preserve">You can access the amendment document </w:t>
      </w:r>
      <w:r w:rsidR="00D53A4F" w:rsidRPr="00D53A4F">
        <w:rPr>
          <w:rFonts w:ascii="Trebuchet MS" w:hAnsi="Trebuchet MS"/>
          <w:sz w:val="22"/>
          <w:szCs w:val="22"/>
        </w:rPr>
        <w:t>via the government website</w:t>
      </w:r>
      <w:r w:rsidRPr="00D53A4F">
        <w:rPr>
          <w:rFonts w:ascii="Trebuchet MS" w:hAnsi="Trebuchet MS"/>
          <w:sz w:val="22"/>
          <w:szCs w:val="22"/>
        </w:rPr>
        <w:t xml:space="preserve">: </w:t>
      </w:r>
      <w:hyperlink r:id="rId38" w:history="1">
        <w:r w:rsidRPr="00D53A4F">
          <w:rPr>
            <w:rStyle w:val="Hyperlink"/>
            <w:rFonts w:ascii="Trebuchet MS" w:hAnsi="Trebuchet MS"/>
            <w:sz w:val="22"/>
            <w:szCs w:val="22"/>
          </w:rPr>
          <w:t>https://www.legislation.gov.uk/uksi/2021/428/made/data.xht?view=snippet&amp;wrap=true</w:t>
        </w:r>
      </w:hyperlink>
      <w:r w:rsidRPr="003F6ADC">
        <w:rPr>
          <w:rFonts w:ascii="Trebuchet MS" w:hAnsi="Trebuchet MS"/>
          <w:sz w:val="22"/>
          <w:szCs w:val="22"/>
          <w:highlight w:val="yellow"/>
        </w:rPr>
        <w:t xml:space="preserve"> </w:t>
      </w:r>
    </w:p>
    <w:p w:rsidR="00D93530" w:rsidRPr="003F6ADC" w:rsidRDefault="00D93530" w:rsidP="008D72A9">
      <w:pPr>
        <w:rPr>
          <w:rFonts w:ascii="Trebuchet MS" w:hAnsi="Trebuchet MS"/>
          <w:b/>
          <w:highlight w:val="yellow"/>
        </w:rPr>
      </w:pPr>
    </w:p>
    <w:p w:rsidR="00125F31" w:rsidRPr="003F6ADC" w:rsidRDefault="00125F31" w:rsidP="00841106">
      <w:pPr>
        <w:rPr>
          <w:rFonts w:ascii="Trebuchet MS" w:hAnsi="Trebuchet MS"/>
          <w:b/>
          <w:highlight w:val="yellow"/>
        </w:rPr>
      </w:pPr>
    </w:p>
    <w:p w:rsidR="00125F31" w:rsidRPr="003F6ADC" w:rsidRDefault="00125F31" w:rsidP="00841106">
      <w:pPr>
        <w:rPr>
          <w:rFonts w:ascii="Trebuchet MS" w:hAnsi="Trebuchet MS"/>
          <w:b/>
          <w:highlight w:val="yellow"/>
        </w:rPr>
      </w:pPr>
    </w:p>
    <w:p w:rsidR="00125F31" w:rsidRPr="003F6ADC" w:rsidRDefault="00125F31" w:rsidP="00841106">
      <w:pPr>
        <w:rPr>
          <w:rFonts w:ascii="Trebuchet MS" w:hAnsi="Trebuchet MS"/>
          <w:b/>
          <w:highlight w:val="yellow"/>
        </w:rPr>
      </w:pPr>
    </w:p>
    <w:p w:rsidR="00125F31" w:rsidRPr="003F6ADC" w:rsidRDefault="00125F31" w:rsidP="00841106">
      <w:pPr>
        <w:rPr>
          <w:rFonts w:ascii="Trebuchet MS" w:hAnsi="Trebuchet MS"/>
          <w:b/>
          <w:highlight w:val="yellow"/>
        </w:rPr>
      </w:pPr>
    </w:p>
    <w:p w:rsidR="00125F31" w:rsidRPr="003F6ADC" w:rsidRDefault="00125F31" w:rsidP="00841106">
      <w:pPr>
        <w:rPr>
          <w:rFonts w:ascii="Trebuchet MS" w:hAnsi="Trebuchet MS"/>
          <w:b/>
          <w:highlight w:val="yellow"/>
        </w:rPr>
      </w:pPr>
    </w:p>
    <w:p w:rsidR="00125F31" w:rsidRPr="003F6ADC" w:rsidRDefault="00125F31" w:rsidP="00841106">
      <w:pPr>
        <w:rPr>
          <w:rFonts w:ascii="Trebuchet MS" w:hAnsi="Trebuchet MS"/>
          <w:b/>
          <w:highlight w:val="yellow"/>
        </w:rPr>
      </w:pPr>
    </w:p>
    <w:p w:rsidR="009A56AE" w:rsidRPr="00124A99" w:rsidRDefault="009A56AE">
      <w:pPr>
        <w:rPr>
          <w:rFonts w:ascii="Trebuchet MS" w:hAnsi="Trebuchet MS"/>
        </w:rPr>
      </w:pPr>
    </w:p>
    <w:sectPr w:rsidR="009A56AE" w:rsidRPr="00124A99" w:rsidSect="00696515">
      <w:headerReference w:type="default" r:id="rId39"/>
      <w:footerReference w:type="default" r:id="rId40"/>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30" w:rsidRDefault="00887830">
      <w:pPr>
        <w:spacing w:after="0" w:line="240" w:lineRule="auto"/>
      </w:pPr>
      <w:r>
        <w:separator/>
      </w:r>
    </w:p>
  </w:endnote>
  <w:endnote w:type="continuationSeparator" w:id="0">
    <w:p w:rsidR="00887830" w:rsidRDefault="0088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4459B9" w:rsidRDefault="004459B9">
        <w:pPr>
          <w:pStyle w:val="Footer"/>
          <w:jc w:val="right"/>
        </w:pPr>
        <w:r>
          <w:fldChar w:fldCharType="begin"/>
        </w:r>
        <w:r>
          <w:instrText xml:space="preserve"> PAGE   \* MERGEFORMAT </w:instrText>
        </w:r>
        <w:r>
          <w:fldChar w:fldCharType="separate"/>
        </w:r>
        <w:r w:rsidR="00D53A4F">
          <w:rPr>
            <w:noProof/>
          </w:rPr>
          <w:t>2</w:t>
        </w:r>
        <w:r>
          <w:rPr>
            <w:noProof/>
          </w:rPr>
          <w:fldChar w:fldCharType="end"/>
        </w:r>
      </w:p>
    </w:sdtContent>
  </w:sdt>
  <w:p w:rsidR="004459B9" w:rsidRDefault="00445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30" w:rsidRDefault="00887830">
      <w:pPr>
        <w:spacing w:after="0" w:line="240" w:lineRule="auto"/>
      </w:pPr>
      <w:r>
        <w:separator/>
      </w:r>
    </w:p>
  </w:footnote>
  <w:footnote w:type="continuationSeparator" w:id="0">
    <w:p w:rsidR="00887830" w:rsidRDefault="0088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4459B9" w:rsidTr="0038055E">
      <w:tc>
        <w:tcPr>
          <w:tcW w:w="3009" w:type="dxa"/>
        </w:tcPr>
        <w:p w:rsidR="004459B9" w:rsidRDefault="004459B9" w:rsidP="0038055E">
          <w:pPr>
            <w:pStyle w:val="Header"/>
            <w:ind w:left="-115"/>
          </w:pPr>
        </w:p>
      </w:tc>
      <w:tc>
        <w:tcPr>
          <w:tcW w:w="3009" w:type="dxa"/>
        </w:tcPr>
        <w:p w:rsidR="004459B9" w:rsidRDefault="004459B9" w:rsidP="0038055E">
          <w:pPr>
            <w:pStyle w:val="Header"/>
            <w:jc w:val="center"/>
          </w:pPr>
        </w:p>
      </w:tc>
      <w:tc>
        <w:tcPr>
          <w:tcW w:w="3009" w:type="dxa"/>
        </w:tcPr>
        <w:p w:rsidR="004459B9" w:rsidRDefault="004459B9" w:rsidP="0038055E">
          <w:pPr>
            <w:pStyle w:val="Header"/>
            <w:ind w:right="-115"/>
            <w:jc w:val="right"/>
          </w:pPr>
        </w:p>
      </w:tc>
    </w:tr>
  </w:tbl>
  <w:p w:rsidR="004459B9" w:rsidRDefault="004459B9"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4B0"/>
    <w:multiLevelType w:val="multilevel"/>
    <w:tmpl w:val="ED046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D57D9"/>
    <w:multiLevelType w:val="hybridMultilevel"/>
    <w:tmpl w:val="B6CA068E"/>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F4504"/>
    <w:multiLevelType w:val="hybridMultilevel"/>
    <w:tmpl w:val="21621902"/>
    <w:lvl w:ilvl="0" w:tplc="D55E15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CA0EBD"/>
    <w:multiLevelType w:val="hybridMultilevel"/>
    <w:tmpl w:val="433CA834"/>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54E7"/>
    <w:multiLevelType w:val="hybridMultilevel"/>
    <w:tmpl w:val="C9BCD274"/>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10C5D"/>
    <w:multiLevelType w:val="hybridMultilevel"/>
    <w:tmpl w:val="5DC4C346"/>
    <w:lvl w:ilvl="0" w:tplc="F5D2178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531B67"/>
    <w:multiLevelType w:val="hybridMultilevel"/>
    <w:tmpl w:val="E3D64AAE"/>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6342A"/>
    <w:multiLevelType w:val="multilevel"/>
    <w:tmpl w:val="D646C8B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85D0E"/>
    <w:multiLevelType w:val="hybridMultilevel"/>
    <w:tmpl w:val="7D0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90D4B"/>
    <w:multiLevelType w:val="hybridMultilevel"/>
    <w:tmpl w:val="410E2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590864"/>
    <w:multiLevelType w:val="hybridMultilevel"/>
    <w:tmpl w:val="3158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0122C"/>
    <w:multiLevelType w:val="hybridMultilevel"/>
    <w:tmpl w:val="6DB8AE9A"/>
    <w:lvl w:ilvl="0" w:tplc="74EAC7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060B18"/>
    <w:multiLevelType w:val="hybridMultilevel"/>
    <w:tmpl w:val="AB76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34B8A"/>
    <w:multiLevelType w:val="multilevel"/>
    <w:tmpl w:val="60E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30A07"/>
    <w:multiLevelType w:val="hybridMultilevel"/>
    <w:tmpl w:val="A722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011BB"/>
    <w:multiLevelType w:val="hybridMultilevel"/>
    <w:tmpl w:val="B71A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8214D"/>
    <w:multiLevelType w:val="hybridMultilevel"/>
    <w:tmpl w:val="7BBA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400E6"/>
    <w:multiLevelType w:val="hybridMultilevel"/>
    <w:tmpl w:val="43544CD4"/>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259D5"/>
    <w:multiLevelType w:val="hybridMultilevel"/>
    <w:tmpl w:val="1EF0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2D619E"/>
    <w:multiLevelType w:val="hybridMultilevel"/>
    <w:tmpl w:val="49F0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32A78"/>
    <w:multiLevelType w:val="hybridMultilevel"/>
    <w:tmpl w:val="F8A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95FA9"/>
    <w:multiLevelType w:val="hybridMultilevel"/>
    <w:tmpl w:val="6810BFD2"/>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E6CBC"/>
    <w:multiLevelType w:val="hybridMultilevel"/>
    <w:tmpl w:val="6280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3586D"/>
    <w:multiLevelType w:val="hybridMultilevel"/>
    <w:tmpl w:val="227A2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E5478A"/>
    <w:multiLevelType w:val="hybridMultilevel"/>
    <w:tmpl w:val="695A1F9C"/>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95B13"/>
    <w:multiLevelType w:val="hybridMultilevel"/>
    <w:tmpl w:val="7E8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D53B3"/>
    <w:multiLevelType w:val="hybridMultilevel"/>
    <w:tmpl w:val="7736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760CF"/>
    <w:multiLevelType w:val="hybridMultilevel"/>
    <w:tmpl w:val="6B7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748D0"/>
    <w:multiLevelType w:val="hybridMultilevel"/>
    <w:tmpl w:val="430EC49A"/>
    <w:lvl w:ilvl="0" w:tplc="001CA6E8">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208E3"/>
    <w:multiLevelType w:val="hybridMultilevel"/>
    <w:tmpl w:val="176C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10C49"/>
    <w:multiLevelType w:val="hybridMultilevel"/>
    <w:tmpl w:val="070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05459"/>
    <w:multiLevelType w:val="hybridMultilevel"/>
    <w:tmpl w:val="3CD8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84911"/>
    <w:multiLevelType w:val="hybridMultilevel"/>
    <w:tmpl w:val="4FE22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BE42832"/>
    <w:multiLevelType w:val="hybridMultilevel"/>
    <w:tmpl w:val="5B92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119A9"/>
    <w:multiLevelType w:val="hybridMultilevel"/>
    <w:tmpl w:val="6A663818"/>
    <w:lvl w:ilvl="0" w:tplc="E51C0D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9"/>
  </w:num>
  <w:num w:numId="3">
    <w:abstractNumId w:val="32"/>
  </w:num>
  <w:num w:numId="4">
    <w:abstractNumId w:val="22"/>
  </w:num>
  <w:num w:numId="5">
    <w:abstractNumId w:val="23"/>
  </w:num>
  <w:num w:numId="6">
    <w:abstractNumId w:val="8"/>
  </w:num>
  <w:num w:numId="7">
    <w:abstractNumId w:val="35"/>
  </w:num>
  <w:num w:numId="8">
    <w:abstractNumId w:val="31"/>
  </w:num>
  <w:num w:numId="9">
    <w:abstractNumId w:val="10"/>
  </w:num>
  <w:num w:numId="10">
    <w:abstractNumId w:val="25"/>
  </w:num>
  <w:num w:numId="11">
    <w:abstractNumId w:val="20"/>
  </w:num>
  <w:num w:numId="12">
    <w:abstractNumId w:val="18"/>
  </w:num>
  <w:num w:numId="13">
    <w:abstractNumId w:val="34"/>
  </w:num>
  <w:num w:numId="14">
    <w:abstractNumId w:val="19"/>
  </w:num>
  <w:num w:numId="15">
    <w:abstractNumId w:val="16"/>
  </w:num>
  <w:num w:numId="16">
    <w:abstractNumId w:val="14"/>
  </w:num>
  <w:num w:numId="17">
    <w:abstractNumId w:val="24"/>
  </w:num>
  <w:num w:numId="18">
    <w:abstractNumId w:val="2"/>
  </w:num>
  <w:num w:numId="19">
    <w:abstractNumId w:val="9"/>
  </w:num>
  <w:num w:numId="20">
    <w:abstractNumId w:val="2"/>
  </w:num>
  <w:num w:numId="21">
    <w:abstractNumId w:val="28"/>
  </w:num>
  <w:num w:numId="22">
    <w:abstractNumId w:val="4"/>
  </w:num>
  <w:num w:numId="23">
    <w:abstractNumId w:val="21"/>
  </w:num>
  <w:num w:numId="24">
    <w:abstractNumId w:val="13"/>
  </w:num>
  <w:num w:numId="25">
    <w:abstractNumId w:val="7"/>
  </w:num>
  <w:num w:numId="26">
    <w:abstractNumId w:val="1"/>
  </w:num>
  <w:num w:numId="27">
    <w:abstractNumId w:val="3"/>
  </w:num>
  <w:num w:numId="28">
    <w:abstractNumId w:val="17"/>
  </w:num>
  <w:num w:numId="29">
    <w:abstractNumId w:val="6"/>
  </w:num>
  <w:num w:numId="30">
    <w:abstractNumId w:val="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12"/>
  </w:num>
  <w:num w:numId="35">
    <w:abstractNumId w:val="30"/>
  </w:num>
  <w:num w:numId="36">
    <w:abstractNumId w:val="26"/>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C1E"/>
    <w:rsid w:val="0000121F"/>
    <w:rsid w:val="00002194"/>
    <w:rsid w:val="000021DA"/>
    <w:rsid w:val="00003B07"/>
    <w:rsid w:val="000053C2"/>
    <w:rsid w:val="00005EF3"/>
    <w:rsid w:val="00012E97"/>
    <w:rsid w:val="00014807"/>
    <w:rsid w:val="00015BA3"/>
    <w:rsid w:val="000214B9"/>
    <w:rsid w:val="00023598"/>
    <w:rsid w:val="00025B8A"/>
    <w:rsid w:val="00027CD9"/>
    <w:rsid w:val="0003020F"/>
    <w:rsid w:val="00030FFC"/>
    <w:rsid w:val="00031FC0"/>
    <w:rsid w:val="0003380D"/>
    <w:rsid w:val="000343B2"/>
    <w:rsid w:val="0003489B"/>
    <w:rsid w:val="00035F3E"/>
    <w:rsid w:val="00040769"/>
    <w:rsid w:val="00041023"/>
    <w:rsid w:val="000428FD"/>
    <w:rsid w:val="00043016"/>
    <w:rsid w:val="000441AE"/>
    <w:rsid w:val="00054E77"/>
    <w:rsid w:val="00057432"/>
    <w:rsid w:val="00057910"/>
    <w:rsid w:val="00060D40"/>
    <w:rsid w:val="00060E87"/>
    <w:rsid w:val="0006421E"/>
    <w:rsid w:val="00064E9F"/>
    <w:rsid w:val="00070DA4"/>
    <w:rsid w:val="00072184"/>
    <w:rsid w:val="0007290A"/>
    <w:rsid w:val="00072EC2"/>
    <w:rsid w:val="00073ECF"/>
    <w:rsid w:val="00077BD2"/>
    <w:rsid w:val="00083B5B"/>
    <w:rsid w:val="000853A5"/>
    <w:rsid w:val="000862EF"/>
    <w:rsid w:val="00086CD0"/>
    <w:rsid w:val="000878F8"/>
    <w:rsid w:val="00087BF8"/>
    <w:rsid w:val="00094929"/>
    <w:rsid w:val="00097EBA"/>
    <w:rsid w:val="000A0579"/>
    <w:rsid w:val="000A1009"/>
    <w:rsid w:val="000A1236"/>
    <w:rsid w:val="000A2B2D"/>
    <w:rsid w:val="000A3FDA"/>
    <w:rsid w:val="000A4A0A"/>
    <w:rsid w:val="000A60C5"/>
    <w:rsid w:val="000B05E8"/>
    <w:rsid w:val="000B0B32"/>
    <w:rsid w:val="000B3587"/>
    <w:rsid w:val="000B4C22"/>
    <w:rsid w:val="000B53BB"/>
    <w:rsid w:val="000B5599"/>
    <w:rsid w:val="000C1699"/>
    <w:rsid w:val="000C350D"/>
    <w:rsid w:val="000E100C"/>
    <w:rsid w:val="000E163A"/>
    <w:rsid w:val="000E1D85"/>
    <w:rsid w:val="000E286F"/>
    <w:rsid w:val="000E2A4B"/>
    <w:rsid w:val="000E60B4"/>
    <w:rsid w:val="000E7F1A"/>
    <w:rsid w:val="000F0307"/>
    <w:rsid w:val="000F046C"/>
    <w:rsid w:val="000F1D4B"/>
    <w:rsid w:val="000F3E61"/>
    <w:rsid w:val="000F54A5"/>
    <w:rsid w:val="000F6374"/>
    <w:rsid w:val="001013DC"/>
    <w:rsid w:val="001018C8"/>
    <w:rsid w:val="00103165"/>
    <w:rsid w:val="00103469"/>
    <w:rsid w:val="001051F6"/>
    <w:rsid w:val="001073F6"/>
    <w:rsid w:val="001119B6"/>
    <w:rsid w:val="00113882"/>
    <w:rsid w:val="001146FA"/>
    <w:rsid w:val="001158DF"/>
    <w:rsid w:val="0012203A"/>
    <w:rsid w:val="00122AED"/>
    <w:rsid w:val="00124A99"/>
    <w:rsid w:val="00125F12"/>
    <w:rsid w:val="00125F31"/>
    <w:rsid w:val="00126311"/>
    <w:rsid w:val="001274D4"/>
    <w:rsid w:val="0013118B"/>
    <w:rsid w:val="001320F5"/>
    <w:rsid w:val="00134A4F"/>
    <w:rsid w:val="001351D5"/>
    <w:rsid w:val="001370B3"/>
    <w:rsid w:val="00137AE7"/>
    <w:rsid w:val="001403ED"/>
    <w:rsid w:val="001421B0"/>
    <w:rsid w:val="00142D7D"/>
    <w:rsid w:val="0014536C"/>
    <w:rsid w:val="001455AE"/>
    <w:rsid w:val="00147444"/>
    <w:rsid w:val="00150337"/>
    <w:rsid w:val="00154275"/>
    <w:rsid w:val="00156283"/>
    <w:rsid w:val="00160350"/>
    <w:rsid w:val="00160B9F"/>
    <w:rsid w:val="00165334"/>
    <w:rsid w:val="0016606D"/>
    <w:rsid w:val="00176045"/>
    <w:rsid w:val="00177AD5"/>
    <w:rsid w:val="00184D9B"/>
    <w:rsid w:val="00187C59"/>
    <w:rsid w:val="0019083D"/>
    <w:rsid w:val="0019135A"/>
    <w:rsid w:val="00194EC3"/>
    <w:rsid w:val="00195816"/>
    <w:rsid w:val="0019595A"/>
    <w:rsid w:val="001A45F5"/>
    <w:rsid w:val="001B05A0"/>
    <w:rsid w:val="001B2C5A"/>
    <w:rsid w:val="001B307C"/>
    <w:rsid w:val="001B7C70"/>
    <w:rsid w:val="001C1F76"/>
    <w:rsid w:val="001C5835"/>
    <w:rsid w:val="001D1599"/>
    <w:rsid w:val="001D1E57"/>
    <w:rsid w:val="001D2B7C"/>
    <w:rsid w:val="001D415E"/>
    <w:rsid w:val="001D6BFE"/>
    <w:rsid w:val="001D7441"/>
    <w:rsid w:val="001E3334"/>
    <w:rsid w:val="001E59D4"/>
    <w:rsid w:val="001E7BFE"/>
    <w:rsid w:val="001F237E"/>
    <w:rsid w:val="001F38B8"/>
    <w:rsid w:val="001F4FFB"/>
    <w:rsid w:val="001F6C4E"/>
    <w:rsid w:val="001F6E17"/>
    <w:rsid w:val="00200B7A"/>
    <w:rsid w:val="00200BDC"/>
    <w:rsid w:val="00201E65"/>
    <w:rsid w:val="002021E7"/>
    <w:rsid w:val="002027D7"/>
    <w:rsid w:val="002033A0"/>
    <w:rsid w:val="0020439B"/>
    <w:rsid w:val="00206C2B"/>
    <w:rsid w:val="00206F54"/>
    <w:rsid w:val="002077AC"/>
    <w:rsid w:val="00212C7D"/>
    <w:rsid w:val="00221705"/>
    <w:rsid w:val="002242CD"/>
    <w:rsid w:val="002268CB"/>
    <w:rsid w:val="00232895"/>
    <w:rsid w:val="00233CCB"/>
    <w:rsid w:val="00234277"/>
    <w:rsid w:val="00234569"/>
    <w:rsid w:val="00236A0C"/>
    <w:rsid w:val="00242655"/>
    <w:rsid w:val="00242A90"/>
    <w:rsid w:val="002447CD"/>
    <w:rsid w:val="00245023"/>
    <w:rsid w:val="002454EF"/>
    <w:rsid w:val="002472E0"/>
    <w:rsid w:val="00247455"/>
    <w:rsid w:val="00253598"/>
    <w:rsid w:val="00254EEA"/>
    <w:rsid w:val="00260F9A"/>
    <w:rsid w:val="002663C3"/>
    <w:rsid w:val="0026675D"/>
    <w:rsid w:val="00267DF3"/>
    <w:rsid w:val="002711F8"/>
    <w:rsid w:val="00272FBB"/>
    <w:rsid w:val="00272FD5"/>
    <w:rsid w:val="00273AD3"/>
    <w:rsid w:val="00274E70"/>
    <w:rsid w:val="00280FC6"/>
    <w:rsid w:val="002836D5"/>
    <w:rsid w:val="00294ADC"/>
    <w:rsid w:val="002955AC"/>
    <w:rsid w:val="00295C87"/>
    <w:rsid w:val="00297B84"/>
    <w:rsid w:val="002A044C"/>
    <w:rsid w:val="002B57EF"/>
    <w:rsid w:val="002B6A2A"/>
    <w:rsid w:val="002B76DC"/>
    <w:rsid w:val="002B7BE7"/>
    <w:rsid w:val="002C110B"/>
    <w:rsid w:val="002C338F"/>
    <w:rsid w:val="002C3824"/>
    <w:rsid w:val="002C4BBA"/>
    <w:rsid w:val="002C6200"/>
    <w:rsid w:val="002C65B8"/>
    <w:rsid w:val="002C6F24"/>
    <w:rsid w:val="002D079B"/>
    <w:rsid w:val="002D1DDD"/>
    <w:rsid w:val="002D2088"/>
    <w:rsid w:val="002D31BE"/>
    <w:rsid w:val="002D3225"/>
    <w:rsid w:val="002D3F79"/>
    <w:rsid w:val="002D74A6"/>
    <w:rsid w:val="002D75CC"/>
    <w:rsid w:val="002E101F"/>
    <w:rsid w:val="002E1C09"/>
    <w:rsid w:val="002E491B"/>
    <w:rsid w:val="002E49E3"/>
    <w:rsid w:val="002E670F"/>
    <w:rsid w:val="002F2011"/>
    <w:rsid w:val="002F4B52"/>
    <w:rsid w:val="003000AB"/>
    <w:rsid w:val="003024A5"/>
    <w:rsid w:val="003039A3"/>
    <w:rsid w:val="00303AED"/>
    <w:rsid w:val="0030424C"/>
    <w:rsid w:val="00305625"/>
    <w:rsid w:val="00307F54"/>
    <w:rsid w:val="003107A3"/>
    <w:rsid w:val="00310CAF"/>
    <w:rsid w:val="00312E2B"/>
    <w:rsid w:val="00313888"/>
    <w:rsid w:val="00315873"/>
    <w:rsid w:val="003217BD"/>
    <w:rsid w:val="003270A1"/>
    <w:rsid w:val="0032732C"/>
    <w:rsid w:val="0033403B"/>
    <w:rsid w:val="0033431A"/>
    <w:rsid w:val="00337D1C"/>
    <w:rsid w:val="003431C5"/>
    <w:rsid w:val="0035001C"/>
    <w:rsid w:val="00350396"/>
    <w:rsid w:val="0036038F"/>
    <w:rsid w:val="00364AEB"/>
    <w:rsid w:val="003657FA"/>
    <w:rsid w:val="00366B9B"/>
    <w:rsid w:val="00367B5B"/>
    <w:rsid w:val="00370465"/>
    <w:rsid w:val="00370551"/>
    <w:rsid w:val="00372E89"/>
    <w:rsid w:val="0038055E"/>
    <w:rsid w:val="00382703"/>
    <w:rsid w:val="00384512"/>
    <w:rsid w:val="00385C21"/>
    <w:rsid w:val="00387F73"/>
    <w:rsid w:val="00396EA9"/>
    <w:rsid w:val="00397C34"/>
    <w:rsid w:val="003A09DD"/>
    <w:rsid w:val="003A2968"/>
    <w:rsid w:val="003A52AF"/>
    <w:rsid w:val="003B74FC"/>
    <w:rsid w:val="003C1236"/>
    <w:rsid w:val="003C18F4"/>
    <w:rsid w:val="003C2ED6"/>
    <w:rsid w:val="003C3C51"/>
    <w:rsid w:val="003C3E05"/>
    <w:rsid w:val="003C51BA"/>
    <w:rsid w:val="003C6D26"/>
    <w:rsid w:val="003C73DC"/>
    <w:rsid w:val="003C7ED8"/>
    <w:rsid w:val="003D1C2D"/>
    <w:rsid w:val="003D1F63"/>
    <w:rsid w:val="003D35DB"/>
    <w:rsid w:val="003D3E35"/>
    <w:rsid w:val="003D7CE1"/>
    <w:rsid w:val="003E03A4"/>
    <w:rsid w:val="003E1BB6"/>
    <w:rsid w:val="003E4144"/>
    <w:rsid w:val="003F1CBA"/>
    <w:rsid w:val="003F3A9F"/>
    <w:rsid w:val="003F423E"/>
    <w:rsid w:val="003F4CFC"/>
    <w:rsid w:val="003F6ADC"/>
    <w:rsid w:val="003F750A"/>
    <w:rsid w:val="003F76CD"/>
    <w:rsid w:val="004015E2"/>
    <w:rsid w:val="00402C10"/>
    <w:rsid w:val="00402DD6"/>
    <w:rsid w:val="00407C35"/>
    <w:rsid w:val="00407F37"/>
    <w:rsid w:val="0041074F"/>
    <w:rsid w:val="00414F5E"/>
    <w:rsid w:val="004163B5"/>
    <w:rsid w:val="00416963"/>
    <w:rsid w:val="004170E1"/>
    <w:rsid w:val="004179E5"/>
    <w:rsid w:val="00420637"/>
    <w:rsid w:val="00421C13"/>
    <w:rsid w:val="00421C7E"/>
    <w:rsid w:val="00421FFA"/>
    <w:rsid w:val="004239FD"/>
    <w:rsid w:val="004262CA"/>
    <w:rsid w:val="00430C6A"/>
    <w:rsid w:val="00432467"/>
    <w:rsid w:val="00437582"/>
    <w:rsid w:val="00437933"/>
    <w:rsid w:val="00440529"/>
    <w:rsid w:val="00440D7F"/>
    <w:rsid w:val="00442B64"/>
    <w:rsid w:val="00445646"/>
    <w:rsid w:val="004459B9"/>
    <w:rsid w:val="004469C2"/>
    <w:rsid w:val="0044740C"/>
    <w:rsid w:val="00452764"/>
    <w:rsid w:val="00454AB2"/>
    <w:rsid w:val="00454ADD"/>
    <w:rsid w:val="004565A6"/>
    <w:rsid w:val="00457644"/>
    <w:rsid w:val="00460A16"/>
    <w:rsid w:val="004621E8"/>
    <w:rsid w:val="0046274C"/>
    <w:rsid w:val="0046584A"/>
    <w:rsid w:val="00466DAB"/>
    <w:rsid w:val="00471D50"/>
    <w:rsid w:val="00472078"/>
    <w:rsid w:val="0047461C"/>
    <w:rsid w:val="00474A23"/>
    <w:rsid w:val="00474E2B"/>
    <w:rsid w:val="004752F8"/>
    <w:rsid w:val="004774A9"/>
    <w:rsid w:val="00477FE2"/>
    <w:rsid w:val="00481808"/>
    <w:rsid w:val="00482EDA"/>
    <w:rsid w:val="00483DB4"/>
    <w:rsid w:val="004846E7"/>
    <w:rsid w:val="00486B71"/>
    <w:rsid w:val="00491E0A"/>
    <w:rsid w:val="00492E28"/>
    <w:rsid w:val="00493299"/>
    <w:rsid w:val="00495854"/>
    <w:rsid w:val="00495B6C"/>
    <w:rsid w:val="004A1868"/>
    <w:rsid w:val="004A2478"/>
    <w:rsid w:val="004A3E05"/>
    <w:rsid w:val="004A4D88"/>
    <w:rsid w:val="004A61EB"/>
    <w:rsid w:val="004A7985"/>
    <w:rsid w:val="004A7DF1"/>
    <w:rsid w:val="004B121F"/>
    <w:rsid w:val="004B54E5"/>
    <w:rsid w:val="004B5E13"/>
    <w:rsid w:val="004C293D"/>
    <w:rsid w:val="004C5828"/>
    <w:rsid w:val="004C5EC8"/>
    <w:rsid w:val="004D0304"/>
    <w:rsid w:val="004D26E7"/>
    <w:rsid w:val="004D363F"/>
    <w:rsid w:val="004D73BF"/>
    <w:rsid w:val="004D7C88"/>
    <w:rsid w:val="004D7E69"/>
    <w:rsid w:val="004E0956"/>
    <w:rsid w:val="004E1396"/>
    <w:rsid w:val="004E2CE5"/>
    <w:rsid w:val="004E4334"/>
    <w:rsid w:val="004E4DE4"/>
    <w:rsid w:val="004E5EBD"/>
    <w:rsid w:val="004E5FA7"/>
    <w:rsid w:val="004E77EC"/>
    <w:rsid w:val="004F2601"/>
    <w:rsid w:val="004F2FAD"/>
    <w:rsid w:val="004F30FD"/>
    <w:rsid w:val="004F65E9"/>
    <w:rsid w:val="00503897"/>
    <w:rsid w:val="00506264"/>
    <w:rsid w:val="00506B3E"/>
    <w:rsid w:val="0051018B"/>
    <w:rsid w:val="005101B5"/>
    <w:rsid w:val="00513869"/>
    <w:rsid w:val="00513DCE"/>
    <w:rsid w:val="00517060"/>
    <w:rsid w:val="0052101C"/>
    <w:rsid w:val="00522E0F"/>
    <w:rsid w:val="00523CCC"/>
    <w:rsid w:val="005260C8"/>
    <w:rsid w:val="005266C4"/>
    <w:rsid w:val="00526D42"/>
    <w:rsid w:val="00527970"/>
    <w:rsid w:val="00530E0A"/>
    <w:rsid w:val="00532C77"/>
    <w:rsid w:val="0053402C"/>
    <w:rsid w:val="00534352"/>
    <w:rsid w:val="00535F04"/>
    <w:rsid w:val="0053682E"/>
    <w:rsid w:val="0053722F"/>
    <w:rsid w:val="0053792E"/>
    <w:rsid w:val="00541016"/>
    <w:rsid w:val="00542ABB"/>
    <w:rsid w:val="00544B73"/>
    <w:rsid w:val="0054505D"/>
    <w:rsid w:val="005457D0"/>
    <w:rsid w:val="00546B05"/>
    <w:rsid w:val="00551D6D"/>
    <w:rsid w:val="00554AD8"/>
    <w:rsid w:val="00556941"/>
    <w:rsid w:val="00556DE5"/>
    <w:rsid w:val="0056023B"/>
    <w:rsid w:val="005621E5"/>
    <w:rsid w:val="00562A4C"/>
    <w:rsid w:val="00563908"/>
    <w:rsid w:val="00565306"/>
    <w:rsid w:val="005663E3"/>
    <w:rsid w:val="00567AE6"/>
    <w:rsid w:val="0057156D"/>
    <w:rsid w:val="00571EFF"/>
    <w:rsid w:val="00573D08"/>
    <w:rsid w:val="00575F99"/>
    <w:rsid w:val="005826AC"/>
    <w:rsid w:val="00583333"/>
    <w:rsid w:val="00592501"/>
    <w:rsid w:val="00596F63"/>
    <w:rsid w:val="00597202"/>
    <w:rsid w:val="005A5E87"/>
    <w:rsid w:val="005A6132"/>
    <w:rsid w:val="005A6EC7"/>
    <w:rsid w:val="005A7C42"/>
    <w:rsid w:val="005B140E"/>
    <w:rsid w:val="005B51F9"/>
    <w:rsid w:val="005B54A7"/>
    <w:rsid w:val="005B6C83"/>
    <w:rsid w:val="005C0132"/>
    <w:rsid w:val="005C19C0"/>
    <w:rsid w:val="005C1E90"/>
    <w:rsid w:val="005C3FCE"/>
    <w:rsid w:val="005C7C00"/>
    <w:rsid w:val="005D1570"/>
    <w:rsid w:val="005D4CB2"/>
    <w:rsid w:val="005D66CE"/>
    <w:rsid w:val="005D6F76"/>
    <w:rsid w:val="005D7064"/>
    <w:rsid w:val="005E2CEC"/>
    <w:rsid w:val="005E2E1B"/>
    <w:rsid w:val="005E3264"/>
    <w:rsid w:val="005F4323"/>
    <w:rsid w:val="006002F6"/>
    <w:rsid w:val="006017D2"/>
    <w:rsid w:val="006073A5"/>
    <w:rsid w:val="00610FA1"/>
    <w:rsid w:val="006116D2"/>
    <w:rsid w:val="006146B1"/>
    <w:rsid w:val="00616D0F"/>
    <w:rsid w:val="00622A0A"/>
    <w:rsid w:val="00622A6E"/>
    <w:rsid w:val="006231C5"/>
    <w:rsid w:val="0062402E"/>
    <w:rsid w:val="0063212B"/>
    <w:rsid w:val="00632E28"/>
    <w:rsid w:val="00633A96"/>
    <w:rsid w:val="00634A9B"/>
    <w:rsid w:val="00634DB6"/>
    <w:rsid w:val="00637223"/>
    <w:rsid w:val="00637474"/>
    <w:rsid w:val="00644B00"/>
    <w:rsid w:val="00650DF2"/>
    <w:rsid w:val="00651846"/>
    <w:rsid w:val="00652F41"/>
    <w:rsid w:val="00653D39"/>
    <w:rsid w:val="00654B11"/>
    <w:rsid w:val="00655200"/>
    <w:rsid w:val="00655DB8"/>
    <w:rsid w:val="0066167D"/>
    <w:rsid w:val="006626C8"/>
    <w:rsid w:val="00663C46"/>
    <w:rsid w:val="006648FE"/>
    <w:rsid w:val="00671D93"/>
    <w:rsid w:val="00675C9C"/>
    <w:rsid w:val="00676796"/>
    <w:rsid w:val="00677E73"/>
    <w:rsid w:val="00680B86"/>
    <w:rsid w:val="00681083"/>
    <w:rsid w:val="00681224"/>
    <w:rsid w:val="00681320"/>
    <w:rsid w:val="00681C0E"/>
    <w:rsid w:val="00684517"/>
    <w:rsid w:val="00686280"/>
    <w:rsid w:val="00690E37"/>
    <w:rsid w:val="0069204E"/>
    <w:rsid w:val="00692ABF"/>
    <w:rsid w:val="00693E1B"/>
    <w:rsid w:val="00694678"/>
    <w:rsid w:val="00694BED"/>
    <w:rsid w:val="00696515"/>
    <w:rsid w:val="00697F0D"/>
    <w:rsid w:val="006A1173"/>
    <w:rsid w:val="006A4E05"/>
    <w:rsid w:val="006A56B8"/>
    <w:rsid w:val="006A65D7"/>
    <w:rsid w:val="006B0C6E"/>
    <w:rsid w:val="006B1099"/>
    <w:rsid w:val="006B2420"/>
    <w:rsid w:val="006B62DD"/>
    <w:rsid w:val="006B77BB"/>
    <w:rsid w:val="006C217F"/>
    <w:rsid w:val="006C3E9E"/>
    <w:rsid w:val="006C55B0"/>
    <w:rsid w:val="006D191D"/>
    <w:rsid w:val="006D6099"/>
    <w:rsid w:val="006E0B0C"/>
    <w:rsid w:val="006E53CF"/>
    <w:rsid w:val="006F07DA"/>
    <w:rsid w:val="006F1609"/>
    <w:rsid w:val="006F177D"/>
    <w:rsid w:val="006F4364"/>
    <w:rsid w:val="006F54A5"/>
    <w:rsid w:val="00703CA1"/>
    <w:rsid w:val="0071019F"/>
    <w:rsid w:val="007105B3"/>
    <w:rsid w:val="00710B0C"/>
    <w:rsid w:val="00714BFF"/>
    <w:rsid w:val="00716719"/>
    <w:rsid w:val="00716C87"/>
    <w:rsid w:val="00721298"/>
    <w:rsid w:val="007239DD"/>
    <w:rsid w:val="00723BD9"/>
    <w:rsid w:val="00725C9E"/>
    <w:rsid w:val="00727B64"/>
    <w:rsid w:val="007323E4"/>
    <w:rsid w:val="00735B3C"/>
    <w:rsid w:val="00735CB8"/>
    <w:rsid w:val="00736545"/>
    <w:rsid w:val="007374C2"/>
    <w:rsid w:val="00746A57"/>
    <w:rsid w:val="00746B3D"/>
    <w:rsid w:val="00750A59"/>
    <w:rsid w:val="00751760"/>
    <w:rsid w:val="00752A0A"/>
    <w:rsid w:val="00755AB9"/>
    <w:rsid w:val="00763D05"/>
    <w:rsid w:val="007656D3"/>
    <w:rsid w:val="0077071F"/>
    <w:rsid w:val="00775965"/>
    <w:rsid w:val="00777046"/>
    <w:rsid w:val="00783A9A"/>
    <w:rsid w:val="00785E93"/>
    <w:rsid w:val="007A03C3"/>
    <w:rsid w:val="007A0E18"/>
    <w:rsid w:val="007A0E24"/>
    <w:rsid w:val="007A1B14"/>
    <w:rsid w:val="007A2E89"/>
    <w:rsid w:val="007A331C"/>
    <w:rsid w:val="007A383A"/>
    <w:rsid w:val="007A4E4E"/>
    <w:rsid w:val="007B0444"/>
    <w:rsid w:val="007B0D76"/>
    <w:rsid w:val="007B2806"/>
    <w:rsid w:val="007B4F19"/>
    <w:rsid w:val="007B5568"/>
    <w:rsid w:val="007B5D41"/>
    <w:rsid w:val="007B7534"/>
    <w:rsid w:val="007C27D7"/>
    <w:rsid w:val="007C4A03"/>
    <w:rsid w:val="007C79B7"/>
    <w:rsid w:val="007D00CB"/>
    <w:rsid w:val="007D23AA"/>
    <w:rsid w:val="007D2B57"/>
    <w:rsid w:val="007D2F58"/>
    <w:rsid w:val="007D332E"/>
    <w:rsid w:val="007D4980"/>
    <w:rsid w:val="007D5FEE"/>
    <w:rsid w:val="007E2163"/>
    <w:rsid w:val="007E3BC1"/>
    <w:rsid w:val="007E5224"/>
    <w:rsid w:val="007E62AF"/>
    <w:rsid w:val="007E64D7"/>
    <w:rsid w:val="007E6D60"/>
    <w:rsid w:val="007F0699"/>
    <w:rsid w:val="007F28AF"/>
    <w:rsid w:val="007F63CD"/>
    <w:rsid w:val="007F7F07"/>
    <w:rsid w:val="00803069"/>
    <w:rsid w:val="00803848"/>
    <w:rsid w:val="008122CC"/>
    <w:rsid w:val="008132AB"/>
    <w:rsid w:val="008166B8"/>
    <w:rsid w:val="00822B37"/>
    <w:rsid w:val="00824E4A"/>
    <w:rsid w:val="00826951"/>
    <w:rsid w:val="008307C4"/>
    <w:rsid w:val="008314F1"/>
    <w:rsid w:val="00831FEB"/>
    <w:rsid w:val="00834BA5"/>
    <w:rsid w:val="00835F3B"/>
    <w:rsid w:val="00836817"/>
    <w:rsid w:val="00840CB5"/>
    <w:rsid w:val="00841106"/>
    <w:rsid w:val="00841BAE"/>
    <w:rsid w:val="00843305"/>
    <w:rsid w:val="0084468A"/>
    <w:rsid w:val="00844C28"/>
    <w:rsid w:val="0084507C"/>
    <w:rsid w:val="00845572"/>
    <w:rsid w:val="008464B7"/>
    <w:rsid w:val="008528E2"/>
    <w:rsid w:val="008531A1"/>
    <w:rsid w:val="0085413A"/>
    <w:rsid w:val="00857D66"/>
    <w:rsid w:val="00863ABE"/>
    <w:rsid w:val="008702ED"/>
    <w:rsid w:val="008734B3"/>
    <w:rsid w:val="00874594"/>
    <w:rsid w:val="00875767"/>
    <w:rsid w:val="00877C91"/>
    <w:rsid w:val="008807BC"/>
    <w:rsid w:val="008819F3"/>
    <w:rsid w:val="0088549D"/>
    <w:rsid w:val="0088674D"/>
    <w:rsid w:val="00887830"/>
    <w:rsid w:val="00887EFE"/>
    <w:rsid w:val="008922EA"/>
    <w:rsid w:val="008930F7"/>
    <w:rsid w:val="0089412B"/>
    <w:rsid w:val="00894DFA"/>
    <w:rsid w:val="00895FD1"/>
    <w:rsid w:val="008A1AEE"/>
    <w:rsid w:val="008A25D8"/>
    <w:rsid w:val="008A5370"/>
    <w:rsid w:val="008A7A87"/>
    <w:rsid w:val="008B0C48"/>
    <w:rsid w:val="008B2992"/>
    <w:rsid w:val="008B6B5F"/>
    <w:rsid w:val="008B7372"/>
    <w:rsid w:val="008C307A"/>
    <w:rsid w:val="008C4321"/>
    <w:rsid w:val="008C5021"/>
    <w:rsid w:val="008C54FD"/>
    <w:rsid w:val="008D12D3"/>
    <w:rsid w:val="008D4B93"/>
    <w:rsid w:val="008D72A9"/>
    <w:rsid w:val="008E0688"/>
    <w:rsid w:val="008E1918"/>
    <w:rsid w:val="008E31F5"/>
    <w:rsid w:val="008E3209"/>
    <w:rsid w:val="008E47FB"/>
    <w:rsid w:val="008F1402"/>
    <w:rsid w:val="008F1C4C"/>
    <w:rsid w:val="008F372C"/>
    <w:rsid w:val="008F43FE"/>
    <w:rsid w:val="008F56A9"/>
    <w:rsid w:val="008F5CCC"/>
    <w:rsid w:val="00900673"/>
    <w:rsid w:val="00902E1C"/>
    <w:rsid w:val="00903092"/>
    <w:rsid w:val="00903ED6"/>
    <w:rsid w:val="009040C6"/>
    <w:rsid w:val="00904654"/>
    <w:rsid w:val="009074D4"/>
    <w:rsid w:val="00907E01"/>
    <w:rsid w:val="00911BF9"/>
    <w:rsid w:val="009127F1"/>
    <w:rsid w:val="00912D73"/>
    <w:rsid w:val="00912F3A"/>
    <w:rsid w:val="00916806"/>
    <w:rsid w:val="00920C67"/>
    <w:rsid w:val="00921437"/>
    <w:rsid w:val="00924E0E"/>
    <w:rsid w:val="009254CB"/>
    <w:rsid w:val="00927302"/>
    <w:rsid w:val="009348AC"/>
    <w:rsid w:val="00936C61"/>
    <w:rsid w:val="00936F47"/>
    <w:rsid w:val="0094181C"/>
    <w:rsid w:val="00942794"/>
    <w:rsid w:val="00942C3F"/>
    <w:rsid w:val="009445C7"/>
    <w:rsid w:val="0095260C"/>
    <w:rsid w:val="00952737"/>
    <w:rsid w:val="00952839"/>
    <w:rsid w:val="00955E35"/>
    <w:rsid w:val="0096232C"/>
    <w:rsid w:val="00964C7B"/>
    <w:rsid w:val="009663A7"/>
    <w:rsid w:val="00966E48"/>
    <w:rsid w:val="00967A0D"/>
    <w:rsid w:val="00970910"/>
    <w:rsid w:val="00971214"/>
    <w:rsid w:val="00972B69"/>
    <w:rsid w:val="00973587"/>
    <w:rsid w:val="0097361C"/>
    <w:rsid w:val="00973D1F"/>
    <w:rsid w:val="00974A9B"/>
    <w:rsid w:val="00980352"/>
    <w:rsid w:val="00984605"/>
    <w:rsid w:val="00985C89"/>
    <w:rsid w:val="00992A00"/>
    <w:rsid w:val="0099332F"/>
    <w:rsid w:val="00993CFC"/>
    <w:rsid w:val="00996391"/>
    <w:rsid w:val="009977F8"/>
    <w:rsid w:val="00997F97"/>
    <w:rsid w:val="009A02AF"/>
    <w:rsid w:val="009A0C2C"/>
    <w:rsid w:val="009A2C93"/>
    <w:rsid w:val="009A3BF8"/>
    <w:rsid w:val="009A4997"/>
    <w:rsid w:val="009A56AE"/>
    <w:rsid w:val="009A603C"/>
    <w:rsid w:val="009A6C47"/>
    <w:rsid w:val="009A7626"/>
    <w:rsid w:val="009B0C64"/>
    <w:rsid w:val="009B1AC6"/>
    <w:rsid w:val="009B487D"/>
    <w:rsid w:val="009B6F3B"/>
    <w:rsid w:val="009B745F"/>
    <w:rsid w:val="009C02E6"/>
    <w:rsid w:val="009C2022"/>
    <w:rsid w:val="009C3344"/>
    <w:rsid w:val="009C3D30"/>
    <w:rsid w:val="009C5284"/>
    <w:rsid w:val="009C545A"/>
    <w:rsid w:val="009C7016"/>
    <w:rsid w:val="009D0190"/>
    <w:rsid w:val="009D1543"/>
    <w:rsid w:val="009D1578"/>
    <w:rsid w:val="009D2A4F"/>
    <w:rsid w:val="009D2CB7"/>
    <w:rsid w:val="009D4A97"/>
    <w:rsid w:val="009D5AAC"/>
    <w:rsid w:val="009D67DC"/>
    <w:rsid w:val="009D700D"/>
    <w:rsid w:val="009E1B47"/>
    <w:rsid w:val="009E1C1C"/>
    <w:rsid w:val="009E3966"/>
    <w:rsid w:val="009E6F4F"/>
    <w:rsid w:val="009F6721"/>
    <w:rsid w:val="00A00934"/>
    <w:rsid w:val="00A01B2E"/>
    <w:rsid w:val="00A03B63"/>
    <w:rsid w:val="00A04CB5"/>
    <w:rsid w:val="00A052B6"/>
    <w:rsid w:val="00A062F8"/>
    <w:rsid w:val="00A07743"/>
    <w:rsid w:val="00A077B4"/>
    <w:rsid w:val="00A13E43"/>
    <w:rsid w:val="00A14D14"/>
    <w:rsid w:val="00A1764B"/>
    <w:rsid w:val="00A25CEF"/>
    <w:rsid w:val="00A32A01"/>
    <w:rsid w:val="00A32CD2"/>
    <w:rsid w:val="00A3384B"/>
    <w:rsid w:val="00A36AB4"/>
    <w:rsid w:val="00A36CBD"/>
    <w:rsid w:val="00A373AB"/>
    <w:rsid w:val="00A42664"/>
    <w:rsid w:val="00A43256"/>
    <w:rsid w:val="00A43B74"/>
    <w:rsid w:val="00A44B31"/>
    <w:rsid w:val="00A44F32"/>
    <w:rsid w:val="00A4729F"/>
    <w:rsid w:val="00A50173"/>
    <w:rsid w:val="00A5158A"/>
    <w:rsid w:val="00A51831"/>
    <w:rsid w:val="00A53889"/>
    <w:rsid w:val="00A558B4"/>
    <w:rsid w:val="00A563FD"/>
    <w:rsid w:val="00A6220F"/>
    <w:rsid w:val="00A63499"/>
    <w:rsid w:val="00A651A3"/>
    <w:rsid w:val="00A66016"/>
    <w:rsid w:val="00A67F43"/>
    <w:rsid w:val="00A70479"/>
    <w:rsid w:val="00A707D2"/>
    <w:rsid w:val="00A72017"/>
    <w:rsid w:val="00A80FAC"/>
    <w:rsid w:val="00A81A37"/>
    <w:rsid w:val="00A82A56"/>
    <w:rsid w:val="00A82FB2"/>
    <w:rsid w:val="00A83360"/>
    <w:rsid w:val="00A838F5"/>
    <w:rsid w:val="00A839CF"/>
    <w:rsid w:val="00A86275"/>
    <w:rsid w:val="00A8747A"/>
    <w:rsid w:val="00A91800"/>
    <w:rsid w:val="00AA0321"/>
    <w:rsid w:val="00AA34DA"/>
    <w:rsid w:val="00AA3D7F"/>
    <w:rsid w:val="00AA5282"/>
    <w:rsid w:val="00AC0EC8"/>
    <w:rsid w:val="00AC2F27"/>
    <w:rsid w:val="00AC3731"/>
    <w:rsid w:val="00AC53E8"/>
    <w:rsid w:val="00AC57DC"/>
    <w:rsid w:val="00AC65F0"/>
    <w:rsid w:val="00AD01BB"/>
    <w:rsid w:val="00AD0538"/>
    <w:rsid w:val="00AD17AB"/>
    <w:rsid w:val="00AD2B7B"/>
    <w:rsid w:val="00AD60D1"/>
    <w:rsid w:val="00AE383E"/>
    <w:rsid w:val="00AE38D8"/>
    <w:rsid w:val="00AE7B36"/>
    <w:rsid w:val="00AF1C65"/>
    <w:rsid w:val="00AF2099"/>
    <w:rsid w:val="00AF4124"/>
    <w:rsid w:val="00AF45C3"/>
    <w:rsid w:val="00AF486D"/>
    <w:rsid w:val="00AF5087"/>
    <w:rsid w:val="00B00EC7"/>
    <w:rsid w:val="00B046D2"/>
    <w:rsid w:val="00B076D2"/>
    <w:rsid w:val="00B10156"/>
    <w:rsid w:val="00B1209E"/>
    <w:rsid w:val="00B142E1"/>
    <w:rsid w:val="00B153E1"/>
    <w:rsid w:val="00B156F1"/>
    <w:rsid w:val="00B16AC5"/>
    <w:rsid w:val="00B17577"/>
    <w:rsid w:val="00B27A5F"/>
    <w:rsid w:val="00B27A64"/>
    <w:rsid w:val="00B313F3"/>
    <w:rsid w:val="00B31F45"/>
    <w:rsid w:val="00B34B7C"/>
    <w:rsid w:val="00B35056"/>
    <w:rsid w:val="00B35298"/>
    <w:rsid w:val="00B36589"/>
    <w:rsid w:val="00B373B4"/>
    <w:rsid w:val="00B375D9"/>
    <w:rsid w:val="00B4364E"/>
    <w:rsid w:val="00B45A1F"/>
    <w:rsid w:val="00B53E55"/>
    <w:rsid w:val="00B55487"/>
    <w:rsid w:val="00B55F05"/>
    <w:rsid w:val="00B5640B"/>
    <w:rsid w:val="00B607D9"/>
    <w:rsid w:val="00B6132C"/>
    <w:rsid w:val="00B62FF8"/>
    <w:rsid w:val="00B67FC4"/>
    <w:rsid w:val="00B70B8F"/>
    <w:rsid w:val="00B727BC"/>
    <w:rsid w:val="00B74FF9"/>
    <w:rsid w:val="00B7673D"/>
    <w:rsid w:val="00B80110"/>
    <w:rsid w:val="00B80224"/>
    <w:rsid w:val="00B8222D"/>
    <w:rsid w:val="00B955DB"/>
    <w:rsid w:val="00BA6F72"/>
    <w:rsid w:val="00BA7F34"/>
    <w:rsid w:val="00BB3412"/>
    <w:rsid w:val="00BB78BF"/>
    <w:rsid w:val="00BC02E9"/>
    <w:rsid w:val="00BC2685"/>
    <w:rsid w:val="00BC307A"/>
    <w:rsid w:val="00BC40F1"/>
    <w:rsid w:val="00BD246F"/>
    <w:rsid w:val="00BD26FD"/>
    <w:rsid w:val="00BD3D71"/>
    <w:rsid w:val="00BD535B"/>
    <w:rsid w:val="00BD6BB5"/>
    <w:rsid w:val="00BE16CE"/>
    <w:rsid w:val="00BE19C7"/>
    <w:rsid w:val="00BE236C"/>
    <w:rsid w:val="00BE43E4"/>
    <w:rsid w:val="00BE501B"/>
    <w:rsid w:val="00BE78D6"/>
    <w:rsid w:val="00BF17FD"/>
    <w:rsid w:val="00BF3396"/>
    <w:rsid w:val="00BF3CAB"/>
    <w:rsid w:val="00BF4D96"/>
    <w:rsid w:val="00BF5BA9"/>
    <w:rsid w:val="00C00568"/>
    <w:rsid w:val="00C00F23"/>
    <w:rsid w:val="00C0354F"/>
    <w:rsid w:val="00C0697D"/>
    <w:rsid w:val="00C11A2D"/>
    <w:rsid w:val="00C13DA5"/>
    <w:rsid w:val="00C14799"/>
    <w:rsid w:val="00C14867"/>
    <w:rsid w:val="00C150E3"/>
    <w:rsid w:val="00C152C6"/>
    <w:rsid w:val="00C16052"/>
    <w:rsid w:val="00C1796D"/>
    <w:rsid w:val="00C22423"/>
    <w:rsid w:val="00C22F38"/>
    <w:rsid w:val="00C238EC"/>
    <w:rsid w:val="00C26A03"/>
    <w:rsid w:val="00C27543"/>
    <w:rsid w:val="00C31AC9"/>
    <w:rsid w:val="00C32F14"/>
    <w:rsid w:val="00C3345D"/>
    <w:rsid w:val="00C3353D"/>
    <w:rsid w:val="00C40466"/>
    <w:rsid w:val="00C410C4"/>
    <w:rsid w:val="00C475E1"/>
    <w:rsid w:val="00C50296"/>
    <w:rsid w:val="00C510D8"/>
    <w:rsid w:val="00C52602"/>
    <w:rsid w:val="00C536FD"/>
    <w:rsid w:val="00C561BC"/>
    <w:rsid w:val="00C57F32"/>
    <w:rsid w:val="00C702FE"/>
    <w:rsid w:val="00C70640"/>
    <w:rsid w:val="00C7177D"/>
    <w:rsid w:val="00C744D6"/>
    <w:rsid w:val="00C80047"/>
    <w:rsid w:val="00C808BE"/>
    <w:rsid w:val="00C8269A"/>
    <w:rsid w:val="00C84E1B"/>
    <w:rsid w:val="00C861C5"/>
    <w:rsid w:val="00C86F70"/>
    <w:rsid w:val="00C920C7"/>
    <w:rsid w:val="00C93005"/>
    <w:rsid w:val="00C96E27"/>
    <w:rsid w:val="00CA12F2"/>
    <w:rsid w:val="00CA2170"/>
    <w:rsid w:val="00CA3548"/>
    <w:rsid w:val="00CA4475"/>
    <w:rsid w:val="00CA4B2D"/>
    <w:rsid w:val="00CB5013"/>
    <w:rsid w:val="00CB509B"/>
    <w:rsid w:val="00CB63DB"/>
    <w:rsid w:val="00CB7CC7"/>
    <w:rsid w:val="00CC0482"/>
    <w:rsid w:val="00CC0DA3"/>
    <w:rsid w:val="00CC31C1"/>
    <w:rsid w:val="00CC6A36"/>
    <w:rsid w:val="00CD33BA"/>
    <w:rsid w:val="00CE1C75"/>
    <w:rsid w:val="00CE5EC3"/>
    <w:rsid w:val="00CE6CD6"/>
    <w:rsid w:val="00CE7543"/>
    <w:rsid w:val="00CF1E75"/>
    <w:rsid w:val="00CF2AC8"/>
    <w:rsid w:val="00CF7405"/>
    <w:rsid w:val="00D015E7"/>
    <w:rsid w:val="00D01823"/>
    <w:rsid w:val="00D039C7"/>
    <w:rsid w:val="00D101BC"/>
    <w:rsid w:val="00D13F3F"/>
    <w:rsid w:val="00D13F4C"/>
    <w:rsid w:val="00D14D45"/>
    <w:rsid w:val="00D17684"/>
    <w:rsid w:val="00D17E18"/>
    <w:rsid w:val="00D20A22"/>
    <w:rsid w:val="00D21344"/>
    <w:rsid w:val="00D22944"/>
    <w:rsid w:val="00D23ACF"/>
    <w:rsid w:val="00D23B03"/>
    <w:rsid w:val="00D27647"/>
    <w:rsid w:val="00D278D6"/>
    <w:rsid w:val="00D30A31"/>
    <w:rsid w:val="00D327B2"/>
    <w:rsid w:val="00D33AA5"/>
    <w:rsid w:val="00D3430B"/>
    <w:rsid w:val="00D35DFA"/>
    <w:rsid w:val="00D53A4F"/>
    <w:rsid w:val="00D57394"/>
    <w:rsid w:val="00D573C3"/>
    <w:rsid w:val="00D5799C"/>
    <w:rsid w:val="00D60017"/>
    <w:rsid w:val="00D632BB"/>
    <w:rsid w:val="00D664D5"/>
    <w:rsid w:val="00D74419"/>
    <w:rsid w:val="00D74EBA"/>
    <w:rsid w:val="00D75BA1"/>
    <w:rsid w:val="00D76E50"/>
    <w:rsid w:val="00D820C9"/>
    <w:rsid w:val="00D82217"/>
    <w:rsid w:val="00D85B2A"/>
    <w:rsid w:val="00D85C53"/>
    <w:rsid w:val="00D87757"/>
    <w:rsid w:val="00D91AF6"/>
    <w:rsid w:val="00D9277E"/>
    <w:rsid w:val="00D92796"/>
    <w:rsid w:val="00D93530"/>
    <w:rsid w:val="00D95577"/>
    <w:rsid w:val="00DA6980"/>
    <w:rsid w:val="00DB0875"/>
    <w:rsid w:val="00DB1BF0"/>
    <w:rsid w:val="00DB2881"/>
    <w:rsid w:val="00DC2874"/>
    <w:rsid w:val="00DC2A8C"/>
    <w:rsid w:val="00DC34FD"/>
    <w:rsid w:val="00DC3F1B"/>
    <w:rsid w:val="00DC5552"/>
    <w:rsid w:val="00DD02E5"/>
    <w:rsid w:val="00DD354C"/>
    <w:rsid w:val="00DD577F"/>
    <w:rsid w:val="00DD57CB"/>
    <w:rsid w:val="00DD7351"/>
    <w:rsid w:val="00DE2B93"/>
    <w:rsid w:val="00DE3296"/>
    <w:rsid w:val="00DE4889"/>
    <w:rsid w:val="00DE59DD"/>
    <w:rsid w:val="00DE681B"/>
    <w:rsid w:val="00DE68FD"/>
    <w:rsid w:val="00DE6A61"/>
    <w:rsid w:val="00DF1188"/>
    <w:rsid w:val="00DF55ED"/>
    <w:rsid w:val="00DF5B8C"/>
    <w:rsid w:val="00DF79E8"/>
    <w:rsid w:val="00E022B9"/>
    <w:rsid w:val="00E05D7B"/>
    <w:rsid w:val="00E06EF0"/>
    <w:rsid w:val="00E07856"/>
    <w:rsid w:val="00E144F7"/>
    <w:rsid w:val="00E14564"/>
    <w:rsid w:val="00E148AB"/>
    <w:rsid w:val="00E14DCF"/>
    <w:rsid w:val="00E1745F"/>
    <w:rsid w:val="00E20042"/>
    <w:rsid w:val="00E20256"/>
    <w:rsid w:val="00E22D00"/>
    <w:rsid w:val="00E2471A"/>
    <w:rsid w:val="00E256CA"/>
    <w:rsid w:val="00E2669E"/>
    <w:rsid w:val="00E278CE"/>
    <w:rsid w:val="00E31295"/>
    <w:rsid w:val="00E315ED"/>
    <w:rsid w:val="00E326EA"/>
    <w:rsid w:val="00E332D3"/>
    <w:rsid w:val="00E33B83"/>
    <w:rsid w:val="00E345FC"/>
    <w:rsid w:val="00E34A8C"/>
    <w:rsid w:val="00E372C0"/>
    <w:rsid w:val="00E378EC"/>
    <w:rsid w:val="00E41E7B"/>
    <w:rsid w:val="00E4240E"/>
    <w:rsid w:val="00E42EE6"/>
    <w:rsid w:val="00E436D8"/>
    <w:rsid w:val="00E4435E"/>
    <w:rsid w:val="00E45A67"/>
    <w:rsid w:val="00E45D1C"/>
    <w:rsid w:val="00E46375"/>
    <w:rsid w:val="00E4798F"/>
    <w:rsid w:val="00E538DE"/>
    <w:rsid w:val="00E62D16"/>
    <w:rsid w:val="00E63D27"/>
    <w:rsid w:val="00E665A7"/>
    <w:rsid w:val="00E723D7"/>
    <w:rsid w:val="00E7279D"/>
    <w:rsid w:val="00E7598A"/>
    <w:rsid w:val="00E8274C"/>
    <w:rsid w:val="00E85CB9"/>
    <w:rsid w:val="00E862C1"/>
    <w:rsid w:val="00E87FD6"/>
    <w:rsid w:val="00E92CDB"/>
    <w:rsid w:val="00E93911"/>
    <w:rsid w:val="00E95E0C"/>
    <w:rsid w:val="00E95E0F"/>
    <w:rsid w:val="00E9651D"/>
    <w:rsid w:val="00EA04D6"/>
    <w:rsid w:val="00EA20D8"/>
    <w:rsid w:val="00EA23D1"/>
    <w:rsid w:val="00EA250E"/>
    <w:rsid w:val="00EA491D"/>
    <w:rsid w:val="00EA4A9E"/>
    <w:rsid w:val="00EA4D52"/>
    <w:rsid w:val="00EA64E6"/>
    <w:rsid w:val="00EA6646"/>
    <w:rsid w:val="00EB02E0"/>
    <w:rsid w:val="00EB27D2"/>
    <w:rsid w:val="00EB45AC"/>
    <w:rsid w:val="00EB59EC"/>
    <w:rsid w:val="00EB6030"/>
    <w:rsid w:val="00EB67CF"/>
    <w:rsid w:val="00EC1F70"/>
    <w:rsid w:val="00EC45D0"/>
    <w:rsid w:val="00EC751E"/>
    <w:rsid w:val="00ED4ADF"/>
    <w:rsid w:val="00ED60F6"/>
    <w:rsid w:val="00EE01AB"/>
    <w:rsid w:val="00EE15C2"/>
    <w:rsid w:val="00EE2EB1"/>
    <w:rsid w:val="00EE62D4"/>
    <w:rsid w:val="00EE655F"/>
    <w:rsid w:val="00EE7B40"/>
    <w:rsid w:val="00EE7C2A"/>
    <w:rsid w:val="00EF5BC2"/>
    <w:rsid w:val="00EF6EF2"/>
    <w:rsid w:val="00F01019"/>
    <w:rsid w:val="00F02BFE"/>
    <w:rsid w:val="00F03D37"/>
    <w:rsid w:val="00F078BB"/>
    <w:rsid w:val="00F100D5"/>
    <w:rsid w:val="00F111F2"/>
    <w:rsid w:val="00F12D5E"/>
    <w:rsid w:val="00F15FDB"/>
    <w:rsid w:val="00F22B06"/>
    <w:rsid w:val="00F26109"/>
    <w:rsid w:val="00F32514"/>
    <w:rsid w:val="00F32A5A"/>
    <w:rsid w:val="00F343CB"/>
    <w:rsid w:val="00F3709C"/>
    <w:rsid w:val="00F37FC7"/>
    <w:rsid w:val="00F403B2"/>
    <w:rsid w:val="00F41D0E"/>
    <w:rsid w:val="00F426DF"/>
    <w:rsid w:val="00F45AD1"/>
    <w:rsid w:val="00F4660C"/>
    <w:rsid w:val="00F46ED7"/>
    <w:rsid w:val="00F4710B"/>
    <w:rsid w:val="00F4720C"/>
    <w:rsid w:val="00F5244A"/>
    <w:rsid w:val="00F5377D"/>
    <w:rsid w:val="00F6204F"/>
    <w:rsid w:val="00F64D73"/>
    <w:rsid w:val="00F655F7"/>
    <w:rsid w:val="00F71F10"/>
    <w:rsid w:val="00F75A27"/>
    <w:rsid w:val="00F76ED2"/>
    <w:rsid w:val="00F76F15"/>
    <w:rsid w:val="00F77537"/>
    <w:rsid w:val="00F8376F"/>
    <w:rsid w:val="00F86AFF"/>
    <w:rsid w:val="00F86C4D"/>
    <w:rsid w:val="00F9043C"/>
    <w:rsid w:val="00F91732"/>
    <w:rsid w:val="00F91F6C"/>
    <w:rsid w:val="00F91F8C"/>
    <w:rsid w:val="00F924D7"/>
    <w:rsid w:val="00F934E6"/>
    <w:rsid w:val="00F941EA"/>
    <w:rsid w:val="00F94A92"/>
    <w:rsid w:val="00F94C90"/>
    <w:rsid w:val="00F950D4"/>
    <w:rsid w:val="00F96B41"/>
    <w:rsid w:val="00F96FA6"/>
    <w:rsid w:val="00FA04B0"/>
    <w:rsid w:val="00FA1863"/>
    <w:rsid w:val="00FA33EB"/>
    <w:rsid w:val="00FA486E"/>
    <w:rsid w:val="00FA736A"/>
    <w:rsid w:val="00FB125C"/>
    <w:rsid w:val="00FB2015"/>
    <w:rsid w:val="00FB51A4"/>
    <w:rsid w:val="00FB759E"/>
    <w:rsid w:val="00FB7A76"/>
    <w:rsid w:val="00FB7AB0"/>
    <w:rsid w:val="00FC08AF"/>
    <w:rsid w:val="00FC2DEE"/>
    <w:rsid w:val="00FD21C0"/>
    <w:rsid w:val="00FD2385"/>
    <w:rsid w:val="00FD4ECD"/>
    <w:rsid w:val="00FD7BA7"/>
    <w:rsid w:val="00FE3E08"/>
    <w:rsid w:val="00FE5064"/>
    <w:rsid w:val="00FE529A"/>
    <w:rsid w:val="00FE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thriverline.co.uk/" TargetMode="External"/><Relationship Id="rId18" Type="http://schemas.openxmlformats.org/officeDocument/2006/relationships/hyperlink" Target="https://www.bathnes.gov.uk/webforms/planning/details.html?refval=20%2F04965%2FERES" TargetMode="External"/><Relationship Id="rId26" Type="http://schemas.openxmlformats.org/officeDocument/2006/relationships/hyperlink" Target="https://cornerstonebarristers.com/news/barnwell-manor-wind-energy-ltd-v-e.northants-dc-english-heritage-national-trust-sscl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athnes.gov.uk/webforms/planning/details.html?refval=20%2F03071%2FEFUL" TargetMode="External"/><Relationship Id="rId34" Type="http://schemas.openxmlformats.org/officeDocument/2006/relationships/hyperlink" Target="https://www.tcpa.org.uk/news/tcpa-responds-to-queens-speec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ta.bathnes.gov.uk/bath-city-centre-security-consultation-update" TargetMode="External"/><Relationship Id="rId17" Type="http://schemas.openxmlformats.org/officeDocument/2006/relationships/hyperlink" Target="https://www.bathnes.gov.uk/webforms/planning/details.html?refval=21%2F01752%2FFUL" TargetMode="External"/><Relationship Id="rId25" Type="http://schemas.openxmlformats.org/officeDocument/2006/relationships/hyperlink" Target="https://www.sthelens.gov.uk/media/330130/cd-66-bedford-bc-v-ssclg-2013-ewhc-2847-admin.pdf" TargetMode="External"/><Relationship Id="rId33" Type="http://schemas.openxmlformats.org/officeDocument/2006/relationships/hyperlink" Target="https://www.bdonline.co.uk/news/architecture-reacts-to-queens-speech/5111775.article" TargetMode="External"/><Relationship Id="rId38" Type="http://schemas.openxmlformats.org/officeDocument/2006/relationships/hyperlink" Target="https://www.legislation.gov.uk/uksi/2021/428/made/data.xht?view=snippet&amp;wrap=true" TargetMode="External"/><Relationship Id="rId2" Type="http://schemas.openxmlformats.org/officeDocument/2006/relationships/numbering" Target="numbering.xml"/><Relationship Id="rId16" Type="http://schemas.openxmlformats.org/officeDocument/2006/relationships/hyperlink" Target="https://www.bathnes.gov.uk/webforms/planning/details.html?refval=21%2F01752%2FFUL" TargetMode="External"/><Relationship Id="rId20" Type="http://schemas.openxmlformats.org/officeDocument/2006/relationships/hyperlink" Target="https://www.bath-preservation-trust.org.uk/further-proposals-for-second-agricultural-barn-and-solar-array-in-landscape-setting-of-grade-i-castle/" TargetMode="External"/><Relationship Id="rId29" Type="http://schemas.openxmlformats.org/officeDocument/2006/relationships/hyperlink" Target="https://www.bathnes.gov.uk/webforms/planning/details.html?refval=20%2F04734%2FFU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nes.gov.uk/services/streets-and-highway-maintenance/highway-improvements-traffic-management/bath-city-centre" TargetMode="External"/><Relationship Id="rId24" Type="http://schemas.openxmlformats.org/officeDocument/2006/relationships/hyperlink" Target="https://acp.planninginspectorate.gov.uk/ViewCase.aspx?caseid=3268794" TargetMode="External"/><Relationship Id="rId32" Type="http://schemas.openxmlformats.org/officeDocument/2006/relationships/hyperlink" Target="https://www.cpre.org.uk/news/planning-bill-could-bulldoze-environment-bill-warns-cpre/" TargetMode="External"/><Relationship Id="rId37" Type="http://schemas.openxmlformats.org/officeDocument/2006/relationships/hyperlink" Target="https://www.gov.uk/government/consultations/technical-consultation-on-consequential-changes-to-permitted-development-rights/technical-consultation-on-consequential-changes-to-permitted-development-righ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athnes.gov.uk/services/sport-leisure-and-parks/parks-green-spaces-information/kensington-meadows" TargetMode="External"/><Relationship Id="rId23" Type="http://schemas.openxmlformats.org/officeDocument/2006/relationships/hyperlink" Target="https://www.bathnes.gov.uk/webforms/planning/details.html?refval=20%2F00259%2FFUL" TargetMode="External"/><Relationship Id="rId28" Type="http://schemas.openxmlformats.org/officeDocument/2006/relationships/hyperlink" Target="https://www.bathnes.gov.uk/webforms/planning/details.html?refval=20%2F04732%2FFUL" TargetMode="External"/><Relationship Id="rId36"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s://www.bathnes.gov.uk/webforms/planning/details.html?refval=21%2F01555%2FFUL" TargetMode="External"/><Relationship Id="rId31" Type="http://schemas.openxmlformats.org/officeDocument/2006/relationships/hyperlink" Target="https://www.rtpi.org.uk/news/2021/may/planning-must-be-the-cornerstone-of-the-levelling-up-agenda/" TargetMode="External"/><Relationship Id="rId4" Type="http://schemas.openxmlformats.org/officeDocument/2006/relationships/settings" Target="settings.xml"/><Relationship Id="rId9" Type="http://schemas.openxmlformats.org/officeDocument/2006/relationships/hyperlink" Target="https://bath-preservation-trust.merlintickets.co.uk/collections/Events%20and%20tickets" TargetMode="External"/><Relationship Id="rId14" Type="http://schemas.openxmlformats.org/officeDocument/2006/relationships/image" Target="media/image3.jpeg"/><Relationship Id="rId22" Type="http://schemas.openxmlformats.org/officeDocument/2006/relationships/hyperlink" Target="https://www.bathnes.gov.uk/webforms/planning/details.html?refval=20%2F03166%2FFUL" TargetMode="External"/><Relationship Id="rId27" Type="http://schemas.openxmlformats.org/officeDocument/2006/relationships/hyperlink" Target="https://www.bathnes.gov.uk/webforms/planning/details.html?refval=17%2F02588%2FEFUL" TargetMode="External"/><Relationship Id="rId30" Type="http://schemas.openxmlformats.org/officeDocument/2006/relationships/hyperlink" Target="https://www.bath-preservation-trust.org.uk/planning-reforms-risk-inadvertent-weakening-of-environmental-and-heritage-protection-local-democracy-and-community-engagement/" TargetMode="External"/><Relationship Id="rId35" Type="http://schemas.openxmlformats.org/officeDocument/2006/relationships/hyperlink" Target="https://www.theheritagealliance.org.uk/wp-content/uploads/2021/05/The-Queens-Speech-11-May-2021-Our-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296D-AC23-407F-A3DA-6E94918E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7</cp:revision>
  <dcterms:created xsi:type="dcterms:W3CDTF">2021-06-03T15:08:00Z</dcterms:created>
  <dcterms:modified xsi:type="dcterms:W3CDTF">2021-06-10T14:29:00Z</dcterms:modified>
</cp:coreProperties>
</file>