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6" w:rsidRDefault="004962D6" w:rsidP="00EE3891">
      <w:pPr>
        <w:rPr>
          <w:rFonts w:ascii="Trebuchet MS" w:hAnsi="Trebuchet MS"/>
          <w:b/>
        </w:rPr>
      </w:pPr>
      <w:r w:rsidRPr="00D317CE">
        <w:rPr>
          <w:rFonts w:ascii="Trebuchet MS" w:hAnsi="Trebuchet MS"/>
          <w:noProof/>
          <w:lang w:eastAsia="en-GB"/>
        </w:rPr>
        <w:drawing>
          <wp:inline distT="0" distB="0" distL="0" distR="0" wp14:anchorId="1F0F9011" wp14:editId="3316A934">
            <wp:extent cx="3086100" cy="75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23" cy="75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35" w:rsidRDefault="004962D6" w:rsidP="00EE389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Application No. </w:t>
      </w:r>
      <w:r w:rsidR="00EE3891" w:rsidRPr="00906491">
        <w:rPr>
          <w:rFonts w:ascii="Trebuchet MS" w:hAnsi="Trebuchet MS"/>
          <w:b/>
        </w:rPr>
        <w:t xml:space="preserve">19/01854/OUT </w:t>
      </w:r>
    </w:p>
    <w:p w:rsidR="008E7B43" w:rsidRDefault="004962D6" w:rsidP="00EE389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Appeal No. </w:t>
      </w:r>
      <w:r w:rsidR="008E7B43" w:rsidRPr="008E7B43">
        <w:rPr>
          <w:rFonts w:ascii="Trebuchet MS" w:hAnsi="Trebuchet MS"/>
          <w:b/>
        </w:rPr>
        <w:t>APP/F0114/W/20/3258121</w:t>
      </w:r>
    </w:p>
    <w:p w:rsidR="00EE3891" w:rsidRPr="00906491" w:rsidRDefault="00EE3891" w:rsidP="00EE3891">
      <w:pPr>
        <w:rPr>
          <w:rFonts w:ascii="Trebuchet MS" w:hAnsi="Trebuchet MS"/>
          <w:b/>
        </w:rPr>
      </w:pPr>
      <w:r w:rsidRPr="00906491">
        <w:rPr>
          <w:rFonts w:ascii="Trebuchet MS" w:hAnsi="Trebuchet MS"/>
          <w:b/>
        </w:rPr>
        <w:t xml:space="preserve">Hartwells of Bath Newbridge Road, Newbridge Bath BA1 2PP  </w:t>
      </w:r>
    </w:p>
    <w:p w:rsidR="00EE3891" w:rsidRPr="00906491" w:rsidRDefault="00EE3891" w:rsidP="00EE3891">
      <w:pPr>
        <w:rPr>
          <w:rFonts w:ascii="Trebuchet MS" w:hAnsi="Trebuchet MS"/>
        </w:rPr>
      </w:pPr>
      <w:r w:rsidRPr="00906491">
        <w:rPr>
          <w:rFonts w:ascii="Trebuchet MS" w:hAnsi="Trebuchet MS"/>
        </w:rPr>
        <w:t>Outline application with all matters reserved except for access and layout.</w:t>
      </w:r>
    </w:p>
    <w:p w:rsidR="00EE3891" w:rsidRDefault="00092235" w:rsidP="00EE389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Bath Preservation Trust Appeal Statement 16/02/2021</w:t>
      </w:r>
    </w:p>
    <w:p w:rsidR="00092235" w:rsidRDefault="00092235" w:rsidP="00EE389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AGAINST</w:t>
      </w:r>
      <w:bookmarkStart w:id="0" w:name="_GoBack"/>
      <w:bookmarkEnd w:id="0"/>
    </w:p>
    <w:p w:rsidR="005C454B" w:rsidRPr="00FF545A" w:rsidRDefault="00CF5611" w:rsidP="004075F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B04159" w:rsidRPr="00FF545A">
        <w:rPr>
          <w:rFonts w:ascii="Trebuchet MS" w:hAnsi="Trebuchet MS"/>
          <w:sz w:val="24"/>
          <w:szCs w:val="24"/>
        </w:rPr>
        <w:t xml:space="preserve">y name is Joanna Robinson, I am a Senior Planning and Conservation Officer at Bath Preservation Trust. </w:t>
      </w:r>
      <w:r w:rsidR="00FF545A" w:rsidRPr="00FF545A">
        <w:rPr>
          <w:rFonts w:ascii="Trebuchet MS" w:hAnsi="Trebuchet MS"/>
          <w:sz w:val="24"/>
          <w:szCs w:val="24"/>
        </w:rPr>
        <w:t>Having</w:t>
      </w:r>
      <w:r w:rsidR="00B04159" w:rsidRPr="00FF545A">
        <w:rPr>
          <w:rFonts w:ascii="Trebuchet MS" w:hAnsi="Trebuchet MS"/>
          <w:sz w:val="24"/>
          <w:szCs w:val="24"/>
        </w:rPr>
        <w:t xml:space="preserve"> been in position for 14 years</w:t>
      </w:r>
      <w:r w:rsidR="00FF545A" w:rsidRPr="00FF545A">
        <w:rPr>
          <w:rFonts w:ascii="Trebuchet MS" w:hAnsi="Trebuchet MS"/>
          <w:sz w:val="24"/>
          <w:szCs w:val="24"/>
        </w:rPr>
        <w:t xml:space="preserve"> I have extensive knowledge of the local character and context</w:t>
      </w:r>
      <w:r w:rsidR="00FF545A">
        <w:rPr>
          <w:rFonts w:ascii="Trebuchet MS" w:hAnsi="Trebuchet MS"/>
          <w:sz w:val="24"/>
          <w:szCs w:val="24"/>
        </w:rPr>
        <w:t>. M</w:t>
      </w:r>
      <w:r w:rsidR="00B04159" w:rsidRPr="00FF545A">
        <w:rPr>
          <w:rFonts w:ascii="Trebuchet MS" w:hAnsi="Trebuchet MS"/>
          <w:sz w:val="24"/>
          <w:szCs w:val="24"/>
        </w:rPr>
        <w:t xml:space="preserve">y work involves reviewing and assessing development </w:t>
      </w:r>
      <w:r w:rsidR="005C454B" w:rsidRPr="00FF545A">
        <w:rPr>
          <w:rFonts w:ascii="Trebuchet MS" w:hAnsi="Trebuchet MS"/>
          <w:sz w:val="24"/>
          <w:szCs w:val="24"/>
        </w:rPr>
        <w:t xml:space="preserve">and master planning </w:t>
      </w:r>
      <w:r w:rsidR="00B04159" w:rsidRPr="00FF545A">
        <w:rPr>
          <w:rFonts w:ascii="Trebuchet MS" w:hAnsi="Trebuchet MS"/>
          <w:sz w:val="24"/>
          <w:szCs w:val="24"/>
        </w:rPr>
        <w:t>proposals</w:t>
      </w:r>
      <w:r w:rsidR="005C454B" w:rsidRPr="00FF545A">
        <w:rPr>
          <w:rFonts w:ascii="Trebuchet MS" w:hAnsi="Trebuchet MS"/>
          <w:sz w:val="24"/>
          <w:szCs w:val="24"/>
        </w:rPr>
        <w:t xml:space="preserve">, </w:t>
      </w:r>
      <w:r w:rsidR="00B04159" w:rsidRPr="00FF545A">
        <w:rPr>
          <w:rFonts w:ascii="Trebuchet MS" w:hAnsi="Trebuchet MS"/>
          <w:sz w:val="24"/>
          <w:szCs w:val="24"/>
        </w:rPr>
        <w:t>Planning Applications,</w:t>
      </w:r>
      <w:r w:rsidR="005C454B" w:rsidRPr="00FF545A">
        <w:rPr>
          <w:rFonts w:ascii="Trebuchet MS" w:hAnsi="Trebuchet MS"/>
          <w:sz w:val="24"/>
          <w:szCs w:val="24"/>
        </w:rPr>
        <w:t xml:space="preserve"> and</w:t>
      </w:r>
      <w:r w:rsidR="00B04159" w:rsidRPr="00FF545A">
        <w:rPr>
          <w:rFonts w:ascii="Trebuchet MS" w:hAnsi="Trebuchet MS"/>
          <w:sz w:val="24"/>
          <w:szCs w:val="24"/>
        </w:rPr>
        <w:t xml:space="preserve"> </w:t>
      </w:r>
      <w:r w:rsidR="005C454B" w:rsidRPr="00FF545A">
        <w:rPr>
          <w:rFonts w:ascii="Trebuchet MS" w:hAnsi="Trebuchet MS"/>
          <w:sz w:val="24"/>
          <w:szCs w:val="24"/>
        </w:rPr>
        <w:t xml:space="preserve">impact assessments, </w:t>
      </w:r>
      <w:r w:rsidR="00B04159" w:rsidRPr="00FF545A">
        <w:rPr>
          <w:rFonts w:ascii="Trebuchet MS" w:hAnsi="Trebuchet MS"/>
          <w:sz w:val="24"/>
          <w:szCs w:val="24"/>
        </w:rPr>
        <w:t>writing guidance on heritage matters for publication</w:t>
      </w:r>
      <w:r w:rsidR="005C454B" w:rsidRPr="00FF545A">
        <w:rPr>
          <w:rFonts w:ascii="Trebuchet MS" w:hAnsi="Trebuchet MS"/>
          <w:sz w:val="24"/>
          <w:szCs w:val="24"/>
        </w:rPr>
        <w:t xml:space="preserve">, and working collaboratively with the LPA in the development SPD’s, specifically conservation area character assessments, and the World Heritage Site Setting SPD. </w:t>
      </w:r>
      <w:r w:rsidR="00B04159" w:rsidRPr="00FF545A">
        <w:rPr>
          <w:rFonts w:ascii="Trebuchet MS" w:hAnsi="Trebuchet MS"/>
          <w:sz w:val="24"/>
          <w:szCs w:val="24"/>
        </w:rPr>
        <w:t xml:space="preserve"> </w:t>
      </w:r>
    </w:p>
    <w:p w:rsidR="004075FA" w:rsidRPr="00FF545A" w:rsidRDefault="005C454B" w:rsidP="004075FA">
      <w:pPr>
        <w:rPr>
          <w:rFonts w:ascii="Trebuchet MS" w:hAnsi="Trebuchet MS"/>
          <w:sz w:val="24"/>
          <w:szCs w:val="24"/>
        </w:rPr>
      </w:pPr>
      <w:r w:rsidRPr="00FF545A">
        <w:rPr>
          <w:rFonts w:ascii="Trebuchet MS" w:hAnsi="Trebuchet MS"/>
          <w:sz w:val="24"/>
          <w:szCs w:val="24"/>
        </w:rPr>
        <w:t xml:space="preserve">In previous posts as a Conservation Officer </w:t>
      </w:r>
      <w:r w:rsidR="00FF545A" w:rsidRPr="00FF545A">
        <w:rPr>
          <w:rFonts w:ascii="Trebuchet MS" w:hAnsi="Trebuchet MS"/>
          <w:sz w:val="24"/>
          <w:szCs w:val="24"/>
        </w:rPr>
        <w:t xml:space="preserve">and Planning Officer </w:t>
      </w:r>
      <w:r w:rsidRPr="00FF545A">
        <w:rPr>
          <w:rFonts w:ascii="Trebuchet MS" w:hAnsi="Trebuchet MS"/>
          <w:sz w:val="24"/>
          <w:szCs w:val="24"/>
        </w:rPr>
        <w:t xml:space="preserve">at Exeter City Council I have </w:t>
      </w:r>
      <w:r w:rsidR="00FF545A" w:rsidRPr="00FF545A">
        <w:rPr>
          <w:rFonts w:ascii="Trebuchet MS" w:hAnsi="Trebuchet MS"/>
          <w:sz w:val="24"/>
          <w:szCs w:val="24"/>
        </w:rPr>
        <w:t>experience of dealing with complex planning applications, preparing</w:t>
      </w:r>
      <w:r w:rsidRPr="00FF545A">
        <w:rPr>
          <w:rFonts w:ascii="Trebuchet MS" w:hAnsi="Trebuchet MS"/>
          <w:sz w:val="24"/>
          <w:szCs w:val="24"/>
        </w:rPr>
        <w:t xml:space="preserve"> Conservation Area Character Assessments, an</w:t>
      </w:r>
      <w:r w:rsidR="00FF545A" w:rsidRPr="00FF545A">
        <w:rPr>
          <w:rFonts w:ascii="Trebuchet MS" w:hAnsi="Trebuchet MS"/>
          <w:sz w:val="24"/>
          <w:szCs w:val="24"/>
        </w:rPr>
        <w:t xml:space="preserve">d I have </w:t>
      </w:r>
      <w:r w:rsidRPr="00FF545A">
        <w:rPr>
          <w:rFonts w:ascii="Trebuchet MS" w:hAnsi="Trebuchet MS"/>
          <w:sz w:val="24"/>
          <w:szCs w:val="24"/>
        </w:rPr>
        <w:t>appeared as an expert witness at Public Inquiries.</w:t>
      </w:r>
    </w:p>
    <w:p w:rsidR="00B04159" w:rsidRPr="00FF545A" w:rsidRDefault="00B04159" w:rsidP="004075FA">
      <w:pPr>
        <w:rPr>
          <w:rFonts w:ascii="Trebuchet MS" w:hAnsi="Trebuchet MS"/>
          <w:sz w:val="24"/>
          <w:szCs w:val="24"/>
        </w:rPr>
      </w:pPr>
      <w:r w:rsidRPr="00FF545A">
        <w:rPr>
          <w:rFonts w:ascii="Trebuchet MS" w:hAnsi="Trebuchet MS"/>
          <w:sz w:val="24"/>
          <w:szCs w:val="24"/>
        </w:rPr>
        <w:t xml:space="preserve">I hold a BA(Hons) </w:t>
      </w:r>
      <w:r w:rsidR="00FF545A" w:rsidRPr="00FF545A">
        <w:rPr>
          <w:rFonts w:ascii="Trebuchet MS" w:hAnsi="Trebuchet MS"/>
          <w:sz w:val="24"/>
          <w:szCs w:val="24"/>
        </w:rPr>
        <w:t xml:space="preserve">degree </w:t>
      </w:r>
      <w:r w:rsidRPr="00FF545A">
        <w:rPr>
          <w:rFonts w:ascii="Trebuchet MS" w:hAnsi="Trebuchet MS"/>
          <w:sz w:val="24"/>
          <w:szCs w:val="24"/>
        </w:rPr>
        <w:t>in Town and Country Planning, a Masters</w:t>
      </w:r>
      <w:r w:rsidR="00FF545A" w:rsidRPr="00FF545A">
        <w:rPr>
          <w:rFonts w:ascii="Trebuchet MS" w:hAnsi="Trebuchet MS"/>
          <w:sz w:val="24"/>
          <w:szCs w:val="24"/>
        </w:rPr>
        <w:t xml:space="preserve"> degree</w:t>
      </w:r>
      <w:r w:rsidRPr="00FF545A">
        <w:rPr>
          <w:rFonts w:ascii="Trebuchet MS" w:hAnsi="Trebuchet MS"/>
          <w:sz w:val="24"/>
          <w:szCs w:val="24"/>
        </w:rPr>
        <w:t xml:space="preserve"> in Town Planning, and a Post Graduate Diploma in Architectural Conservation. </w:t>
      </w:r>
    </w:p>
    <w:p w:rsidR="00B04159" w:rsidRDefault="00B04159" w:rsidP="004075FA">
      <w:pPr>
        <w:rPr>
          <w:rFonts w:ascii="Trebuchet MS" w:hAnsi="Trebuchet MS"/>
          <w:sz w:val="24"/>
          <w:szCs w:val="24"/>
        </w:rPr>
      </w:pPr>
    </w:p>
    <w:p w:rsidR="004075FA" w:rsidRPr="00CF5611" w:rsidRDefault="004075FA" w:rsidP="004075FA">
      <w:pPr>
        <w:rPr>
          <w:rFonts w:ascii="Trebuchet MS" w:hAnsi="Trebuchet MS"/>
          <w:b/>
          <w:sz w:val="24"/>
          <w:szCs w:val="24"/>
        </w:rPr>
      </w:pPr>
      <w:r w:rsidRPr="00CF5611">
        <w:rPr>
          <w:rFonts w:ascii="Trebuchet MS" w:hAnsi="Trebuchet MS"/>
          <w:b/>
          <w:sz w:val="24"/>
          <w:szCs w:val="24"/>
        </w:rPr>
        <w:t xml:space="preserve">The Bath Preservation Trust calls for this appeal to be dismissed on the following grounds. </w:t>
      </w:r>
    </w:p>
    <w:p w:rsidR="007478ED" w:rsidRDefault="007478ED" w:rsidP="004E2729">
      <w:pPr>
        <w:spacing w:line="276" w:lineRule="auto"/>
        <w:rPr>
          <w:rFonts w:ascii="Trebuchet MS" w:hAnsi="Trebuchet MS"/>
          <w:sz w:val="24"/>
          <w:szCs w:val="24"/>
        </w:rPr>
      </w:pPr>
    </w:p>
    <w:p w:rsidR="007478ED" w:rsidRPr="005F13B4" w:rsidRDefault="00572E2C" w:rsidP="004E2729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5F13B4">
        <w:rPr>
          <w:rFonts w:ascii="Trebuchet MS" w:hAnsi="Trebuchet MS"/>
          <w:b/>
          <w:sz w:val="24"/>
          <w:szCs w:val="24"/>
        </w:rPr>
        <w:t xml:space="preserve">The accommodation type and quantum of 186 student units would </w:t>
      </w:r>
      <w:r w:rsidR="00190D7C" w:rsidRPr="005F13B4">
        <w:rPr>
          <w:rFonts w:ascii="Trebuchet MS" w:hAnsi="Trebuchet MS"/>
          <w:b/>
          <w:sz w:val="24"/>
          <w:szCs w:val="24"/>
        </w:rPr>
        <w:t>impair</w:t>
      </w:r>
      <w:r w:rsidRPr="005F13B4">
        <w:rPr>
          <w:rFonts w:ascii="Trebuchet MS" w:hAnsi="Trebuchet MS"/>
          <w:b/>
          <w:sz w:val="24"/>
          <w:szCs w:val="24"/>
        </w:rPr>
        <w:t xml:space="preserve"> the</w:t>
      </w:r>
      <w:r w:rsidR="00822ECC" w:rsidRPr="005F13B4">
        <w:rPr>
          <w:rFonts w:ascii="Trebuchet MS" w:hAnsi="Trebuchet MS"/>
          <w:b/>
          <w:sz w:val="24"/>
          <w:szCs w:val="24"/>
        </w:rPr>
        <w:t xml:space="preserve"> successful</w:t>
      </w:r>
      <w:r w:rsidRPr="005F13B4">
        <w:rPr>
          <w:rFonts w:ascii="Trebuchet MS" w:hAnsi="Trebuchet MS"/>
          <w:b/>
          <w:sz w:val="24"/>
          <w:szCs w:val="24"/>
        </w:rPr>
        <w:t xml:space="preserve"> delivery of </w:t>
      </w:r>
      <w:r w:rsidR="0020193F" w:rsidRPr="005F13B4">
        <w:rPr>
          <w:rFonts w:ascii="Trebuchet MS" w:hAnsi="Trebuchet MS"/>
          <w:b/>
          <w:sz w:val="24"/>
          <w:szCs w:val="24"/>
        </w:rPr>
        <w:t xml:space="preserve">much-needed </w:t>
      </w:r>
      <w:r w:rsidRPr="005F13B4">
        <w:rPr>
          <w:rFonts w:ascii="Trebuchet MS" w:hAnsi="Trebuchet MS"/>
          <w:b/>
          <w:sz w:val="24"/>
          <w:szCs w:val="24"/>
        </w:rPr>
        <w:t xml:space="preserve">family </w:t>
      </w:r>
      <w:r w:rsidR="0020193F" w:rsidRPr="005F13B4">
        <w:rPr>
          <w:rFonts w:ascii="Trebuchet MS" w:hAnsi="Trebuchet MS"/>
          <w:b/>
          <w:sz w:val="24"/>
          <w:szCs w:val="24"/>
        </w:rPr>
        <w:t xml:space="preserve">and affordable </w:t>
      </w:r>
      <w:r w:rsidRPr="005F13B4">
        <w:rPr>
          <w:rFonts w:ascii="Trebuchet MS" w:hAnsi="Trebuchet MS"/>
          <w:b/>
          <w:sz w:val="24"/>
          <w:szCs w:val="24"/>
        </w:rPr>
        <w:t xml:space="preserve">housing </w:t>
      </w:r>
      <w:r w:rsidR="00822ECC" w:rsidRPr="005F13B4">
        <w:rPr>
          <w:rFonts w:ascii="Trebuchet MS" w:hAnsi="Trebuchet MS"/>
          <w:b/>
          <w:sz w:val="24"/>
          <w:szCs w:val="24"/>
        </w:rPr>
        <w:t>within</w:t>
      </w:r>
      <w:r w:rsidR="007478ED" w:rsidRPr="005F13B4">
        <w:rPr>
          <w:rFonts w:ascii="Trebuchet MS" w:hAnsi="Trebuchet MS"/>
          <w:b/>
          <w:sz w:val="24"/>
          <w:szCs w:val="24"/>
        </w:rPr>
        <w:t xml:space="preserve"> an appropriate </w:t>
      </w:r>
      <w:r w:rsidR="00822ECC" w:rsidRPr="005F13B4">
        <w:rPr>
          <w:rFonts w:ascii="Trebuchet MS" w:hAnsi="Trebuchet MS"/>
          <w:b/>
          <w:sz w:val="24"/>
          <w:szCs w:val="24"/>
        </w:rPr>
        <w:t xml:space="preserve">townscape context </w:t>
      </w:r>
      <w:r w:rsidRPr="005F13B4">
        <w:rPr>
          <w:rFonts w:ascii="Trebuchet MS" w:hAnsi="Trebuchet MS"/>
          <w:b/>
          <w:sz w:val="24"/>
          <w:szCs w:val="24"/>
        </w:rPr>
        <w:t xml:space="preserve">contrary to Policies DW1 and B1 of the </w:t>
      </w:r>
      <w:r w:rsidR="007478ED" w:rsidRPr="005F13B4">
        <w:rPr>
          <w:rFonts w:ascii="Trebuchet MS" w:hAnsi="Trebuchet MS"/>
          <w:b/>
          <w:sz w:val="24"/>
          <w:szCs w:val="24"/>
        </w:rPr>
        <w:t xml:space="preserve">B&amp;NES </w:t>
      </w:r>
      <w:r w:rsidRPr="005F13B4">
        <w:rPr>
          <w:rFonts w:ascii="Trebuchet MS" w:hAnsi="Trebuchet MS"/>
          <w:b/>
          <w:sz w:val="24"/>
          <w:szCs w:val="24"/>
        </w:rPr>
        <w:t xml:space="preserve">Core Strategy and Placemaking Plan. </w:t>
      </w:r>
    </w:p>
    <w:p w:rsidR="00BF6B2D" w:rsidRDefault="00572E2C" w:rsidP="004E2729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 xml:space="preserve">Policy SB15 </w:t>
      </w:r>
      <w:r w:rsidR="00C67B40" w:rsidRPr="007478ED">
        <w:rPr>
          <w:rFonts w:ascii="Trebuchet MS" w:hAnsi="Trebuchet MS"/>
          <w:sz w:val="24"/>
          <w:szCs w:val="24"/>
        </w:rPr>
        <w:t>allocated</w:t>
      </w:r>
      <w:r w:rsidRPr="007478ED">
        <w:rPr>
          <w:rFonts w:ascii="Trebuchet MS" w:hAnsi="Trebuchet MS"/>
          <w:sz w:val="24"/>
          <w:szCs w:val="24"/>
        </w:rPr>
        <w:t xml:space="preserve"> the Hartwell site for the </w:t>
      </w:r>
      <w:r w:rsidRPr="007478ED">
        <w:rPr>
          <w:rFonts w:ascii="Trebuchet MS" w:hAnsi="Trebuchet MS"/>
          <w:b/>
          <w:sz w:val="24"/>
          <w:szCs w:val="24"/>
        </w:rPr>
        <w:t xml:space="preserve">“residential development of </w:t>
      </w:r>
      <w:r w:rsidR="00190D7C" w:rsidRPr="007478ED">
        <w:rPr>
          <w:rFonts w:ascii="Trebuchet MS" w:hAnsi="Trebuchet MS"/>
          <w:b/>
          <w:sz w:val="24"/>
          <w:szCs w:val="24"/>
        </w:rPr>
        <w:t xml:space="preserve">around </w:t>
      </w:r>
      <w:r w:rsidRPr="007478ED">
        <w:rPr>
          <w:rFonts w:ascii="Trebuchet MS" w:hAnsi="Trebuchet MS"/>
          <w:b/>
          <w:sz w:val="24"/>
          <w:szCs w:val="24"/>
        </w:rPr>
        <w:t>80-100</w:t>
      </w:r>
      <w:r w:rsidR="00190D7C" w:rsidRPr="007478ED">
        <w:rPr>
          <w:rFonts w:ascii="Trebuchet MS" w:hAnsi="Trebuchet MS"/>
          <w:b/>
          <w:sz w:val="24"/>
          <w:szCs w:val="24"/>
        </w:rPr>
        <w:t xml:space="preserve"> dwellings […] but not student accommodation, where this would prejudice the </w:t>
      </w:r>
      <w:r w:rsidR="00822ECC" w:rsidRPr="007478ED">
        <w:rPr>
          <w:rFonts w:ascii="Trebuchet MS" w:hAnsi="Trebuchet MS"/>
          <w:b/>
          <w:sz w:val="24"/>
          <w:szCs w:val="24"/>
        </w:rPr>
        <w:t>achievement of Policy DW</w:t>
      </w:r>
      <w:r w:rsidR="00190D7C" w:rsidRPr="007478ED">
        <w:rPr>
          <w:rFonts w:ascii="Trebuchet MS" w:hAnsi="Trebuchet MS"/>
          <w:b/>
          <w:sz w:val="24"/>
          <w:szCs w:val="24"/>
        </w:rPr>
        <w:t>1 and B1 in respect of boosting the supply of standard market and affordable housing”</w:t>
      </w:r>
      <w:r w:rsidR="00C67B40" w:rsidRPr="007478ED">
        <w:rPr>
          <w:rFonts w:ascii="Trebuchet MS" w:hAnsi="Trebuchet MS"/>
          <w:b/>
          <w:sz w:val="24"/>
          <w:szCs w:val="24"/>
        </w:rPr>
        <w:t>.</w:t>
      </w:r>
      <w:r w:rsidR="00C67B40" w:rsidRPr="007478ED">
        <w:rPr>
          <w:rFonts w:ascii="Trebuchet MS" w:hAnsi="Trebuchet MS"/>
          <w:sz w:val="24"/>
          <w:szCs w:val="24"/>
        </w:rPr>
        <w:t xml:space="preserve"> </w:t>
      </w:r>
    </w:p>
    <w:p w:rsidR="00BF6B2D" w:rsidRDefault="009708C6" w:rsidP="004E2729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 xml:space="preserve">Whilst 104 residential units are proposed on the site, the broader objective of the policy is to maximise the residential capacity of the site whilst being </w:t>
      </w:r>
      <w:r w:rsidRPr="007478ED">
        <w:rPr>
          <w:rFonts w:ascii="Trebuchet MS" w:hAnsi="Trebuchet MS"/>
          <w:b/>
          <w:sz w:val="24"/>
          <w:szCs w:val="24"/>
        </w:rPr>
        <w:t xml:space="preserve">“sympathetic </w:t>
      </w:r>
      <w:r w:rsidRPr="007478ED">
        <w:rPr>
          <w:rFonts w:ascii="Trebuchet MS" w:hAnsi="Trebuchet MS"/>
          <w:b/>
          <w:sz w:val="24"/>
          <w:szCs w:val="24"/>
        </w:rPr>
        <w:lastRenderedPageBreak/>
        <w:t>to the Victorian context of terraced housing on the Upper Bristol Road and conscious of its appearance from higher ground.”</w:t>
      </w:r>
      <w:r w:rsidRPr="007478ED">
        <w:rPr>
          <w:rFonts w:ascii="Trebuchet MS" w:hAnsi="Trebuchet MS"/>
          <w:sz w:val="24"/>
          <w:szCs w:val="24"/>
        </w:rPr>
        <w:t xml:space="preserve"> </w:t>
      </w:r>
    </w:p>
    <w:p w:rsidR="00572E2C" w:rsidRPr="007478ED" w:rsidRDefault="00AC72F4" w:rsidP="004E2729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>This</w:t>
      </w:r>
      <w:r w:rsidR="003D289D" w:rsidRPr="007478ED">
        <w:rPr>
          <w:rFonts w:ascii="Trebuchet MS" w:hAnsi="Trebuchet MS"/>
          <w:sz w:val="24"/>
          <w:szCs w:val="24"/>
        </w:rPr>
        <w:t xml:space="preserve"> proposal</w:t>
      </w:r>
      <w:r w:rsidR="00EA0F59" w:rsidRPr="007478ED">
        <w:rPr>
          <w:rFonts w:ascii="Trebuchet MS" w:hAnsi="Trebuchet MS"/>
          <w:sz w:val="24"/>
          <w:szCs w:val="24"/>
        </w:rPr>
        <w:t xml:space="preserve"> would </w:t>
      </w:r>
      <w:r w:rsidRPr="007478ED">
        <w:rPr>
          <w:rFonts w:ascii="Trebuchet MS" w:hAnsi="Trebuchet MS"/>
          <w:sz w:val="24"/>
          <w:szCs w:val="24"/>
        </w:rPr>
        <w:t xml:space="preserve">therefore </w:t>
      </w:r>
      <w:r w:rsidR="00C67B40" w:rsidRPr="007478ED">
        <w:rPr>
          <w:rFonts w:ascii="Trebuchet MS" w:hAnsi="Trebuchet MS"/>
          <w:sz w:val="24"/>
          <w:szCs w:val="24"/>
        </w:rPr>
        <w:t>obstruct</w:t>
      </w:r>
      <w:r w:rsidR="00EA0F59" w:rsidRPr="007478ED">
        <w:rPr>
          <w:rFonts w:ascii="Trebuchet MS" w:hAnsi="Trebuchet MS"/>
          <w:sz w:val="24"/>
          <w:szCs w:val="24"/>
        </w:rPr>
        <w:t xml:space="preserve"> the acceptable delivery of residential accommodation in a </w:t>
      </w:r>
      <w:r w:rsidR="00FF545A">
        <w:rPr>
          <w:rFonts w:ascii="Trebuchet MS" w:hAnsi="Trebuchet MS"/>
          <w:sz w:val="24"/>
          <w:szCs w:val="24"/>
        </w:rPr>
        <w:t xml:space="preserve">variety, </w:t>
      </w:r>
      <w:r w:rsidR="00EA0F59" w:rsidRPr="007478ED">
        <w:rPr>
          <w:rFonts w:ascii="Trebuchet MS" w:hAnsi="Trebuchet MS"/>
          <w:sz w:val="24"/>
          <w:szCs w:val="24"/>
        </w:rPr>
        <w:t xml:space="preserve">form, scale, mass, and </w:t>
      </w:r>
      <w:r w:rsidR="00FF545A">
        <w:rPr>
          <w:rFonts w:ascii="Trebuchet MS" w:hAnsi="Trebuchet MS"/>
          <w:sz w:val="24"/>
          <w:szCs w:val="24"/>
        </w:rPr>
        <w:t>bulk</w:t>
      </w:r>
      <w:r w:rsidR="00EA0F59" w:rsidRPr="007478ED">
        <w:rPr>
          <w:rFonts w:ascii="Trebuchet MS" w:hAnsi="Trebuchet MS"/>
          <w:sz w:val="24"/>
          <w:szCs w:val="24"/>
        </w:rPr>
        <w:t xml:space="preserve"> responsive to </w:t>
      </w:r>
      <w:r w:rsidR="00FF545A">
        <w:rPr>
          <w:rFonts w:ascii="Trebuchet MS" w:hAnsi="Trebuchet MS"/>
          <w:sz w:val="24"/>
          <w:szCs w:val="24"/>
        </w:rPr>
        <w:t xml:space="preserve">the </w:t>
      </w:r>
      <w:r w:rsidR="00EA0F59" w:rsidRPr="007478ED">
        <w:rPr>
          <w:rFonts w:ascii="Trebuchet MS" w:hAnsi="Trebuchet MS"/>
          <w:sz w:val="24"/>
          <w:szCs w:val="24"/>
        </w:rPr>
        <w:t>townscape setting</w:t>
      </w:r>
      <w:r w:rsidR="00C67B40" w:rsidRPr="007478ED">
        <w:rPr>
          <w:rFonts w:ascii="Trebuchet MS" w:hAnsi="Trebuchet MS"/>
          <w:sz w:val="24"/>
          <w:szCs w:val="24"/>
        </w:rPr>
        <w:t xml:space="preserve">. </w:t>
      </w:r>
    </w:p>
    <w:p w:rsidR="008E7B43" w:rsidRPr="00BF6B2D" w:rsidRDefault="00450C81" w:rsidP="00771D3D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 xml:space="preserve">Section 1.4.4 of the D&amp;A Statement notes pre-application feedback </w:t>
      </w:r>
      <w:r w:rsidR="00AC72F4" w:rsidRPr="007478ED">
        <w:rPr>
          <w:rFonts w:ascii="Trebuchet MS" w:hAnsi="Trebuchet MS"/>
          <w:sz w:val="24"/>
          <w:szCs w:val="24"/>
        </w:rPr>
        <w:t xml:space="preserve">from officers </w:t>
      </w:r>
      <w:r w:rsidRPr="007478ED">
        <w:rPr>
          <w:rFonts w:ascii="Trebuchet MS" w:hAnsi="Trebuchet MS"/>
          <w:sz w:val="24"/>
          <w:szCs w:val="24"/>
        </w:rPr>
        <w:t xml:space="preserve">in 2018 in which it was concluded that the student housing element </w:t>
      </w:r>
      <w:r w:rsidRPr="003F5CF7">
        <w:rPr>
          <w:rFonts w:ascii="Trebuchet MS" w:hAnsi="Trebuchet MS"/>
          <w:b/>
          <w:sz w:val="24"/>
          <w:szCs w:val="24"/>
        </w:rPr>
        <w:t>would not</w:t>
      </w:r>
      <w:r w:rsidRPr="007478ED">
        <w:rPr>
          <w:rFonts w:ascii="Trebuchet MS" w:hAnsi="Trebuchet MS"/>
          <w:sz w:val="24"/>
          <w:szCs w:val="24"/>
        </w:rPr>
        <w:t xml:space="preserve"> prejudice the delivery of the current housing requirement. </w:t>
      </w:r>
      <w:r w:rsidRPr="00BF6B2D">
        <w:rPr>
          <w:rFonts w:ascii="Trebuchet MS" w:hAnsi="Trebuchet MS"/>
          <w:b/>
          <w:sz w:val="24"/>
          <w:szCs w:val="24"/>
        </w:rPr>
        <w:t xml:space="preserve">However, this was </w:t>
      </w:r>
      <w:r w:rsidR="00BF6B2D">
        <w:rPr>
          <w:rFonts w:ascii="Trebuchet MS" w:hAnsi="Trebuchet MS"/>
          <w:b/>
          <w:sz w:val="24"/>
          <w:szCs w:val="24"/>
        </w:rPr>
        <w:t xml:space="preserve">strongly </w:t>
      </w:r>
      <w:r w:rsidRPr="00BF6B2D">
        <w:rPr>
          <w:rFonts w:ascii="Trebuchet MS" w:hAnsi="Trebuchet MS"/>
          <w:b/>
          <w:sz w:val="24"/>
          <w:szCs w:val="24"/>
        </w:rPr>
        <w:t xml:space="preserve">caveated by the comment that “whether the site can satisfactorily accommodate the quantum of development proposed is a separate matter…” </w:t>
      </w:r>
    </w:p>
    <w:p w:rsidR="00BF6B2D" w:rsidRDefault="00771D3D" w:rsidP="00771D3D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 xml:space="preserve">As part of the 2010 issue of a Certificate of Appropriate Alternative Development for future residential development, </w:t>
      </w:r>
      <w:r w:rsidRPr="00BF6B2D">
        <w:rPr>
          <w:rFonts w:ascii="Trebuchet MS" w:hAnsi="Trebuchet MS"/>
          <w:b/>
          <w:sz w:val="24"/>
          <w:szCs w:val="24"/>
        </w:rPr>
        <w:t>the maximum density of the site was conditioned at 80 dwellings per hectare</w:t>
      </w:r>
      <w:r w:rsidRPr="007478ED">
        <w:rPr>
          <w:rFonts w:ascii="Trebuchet MS" w:hAnsi="Trebuchet MS"/>
          <w:sz w:val="24"/>
          <w:szCs w:val="24"/>
        </w:rPr>
        <w:t>, based on the officer’s site assessment in which it was concluded that “</w:t>
      </w:r>
      <w:r w:rsidRPr="003F5CF7">
        <w:rPr>
          <w:rFonts w:ascii="Trebuchet MS" w:hAnsi="Trebuchet MS"/>
          <w:b/>
          <w:sz w:val="24"/>
          <w:szCs w:val="24"/>
        </w:rPr>
        <w:t>the Council rejects the idea that a density of 118dph would ever be appropriate</w:t>
      </w:r>
      <w:r w:rsidRPr="007478ED">
        <w:rPr>
          <w:rFonts w:ascii="Trebuchet MS" w:hAnsi="Trebuchet MS"/>
          <w:sz w:val="24"/>
          <w:szCs w:val="24"/>
        </w:rPr>
        <w:t xml:space="preserve">”. </w:t>
      </w:r>
    </w:p>
    <w:p w:rsidR="003F5CF7" w:rsidRDefault="00771D3D" w:rsidP="00771D3D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 xml:space="preserve">This application proposes the provision of </w:t>
      </w:r>
      <w:r w:rsidRPr="003F5CF7">
        <w:rPr>
          <w:rFonts w:ascii="Trebuchet MS" w:hAnsi="Trebuchet MS"/>
          <w:b/>
          <w:sz w:val="24"/>
          <w:szCs w:val="24"/>
        </w:rPr>
        <w:t>290 homes</w:t>
      </w:r>
      <w:r w:rsidRPr="007478ED">
        <w:rPr>
          <w:rFonts w:ascii="Trebuchet MS" w:hAnsi="Trebuchet MS"/>
          <w:sz w:val="24"/>
          <w:szCs w:val="24"/>
        </w:rPr>
        <w:t xml:space="preserve"> on a </w:t>
      </w:r>
      <w:r w:rsidRPr="003F5CF7">
        <w:rPr>
          <w:rFonts w:ascii="Trebuchet MS" w:hAnsi="Trebuchet MS"/>
          <w:b/>
          <w:sz w:val="24"/>
          <w:szCs w:val="24"/>
        </w:rPr>
        <w:t>1.49 hectare site</w:t>
      </w:r>
      <w:r w:rsidRPr="007478ED">
        <w:rPr>
          <w:rFonts w:ascii="Trebuchet MS" w:hAnsi="Trebuchet MS"/>
          <w:sz w:val="24"/>
          <w:szCs w:val="24"/>
        </w:rPr>
        <w:t xml:space="preserve">, with an </w:t>
      </w:r>
      <w:r w:rsidRPr="003F5CF7">
        <w:rPr>
          <w:rFonts w:ascii="Trebuchet MS" w:hAnsi="Trebuchet MS"/>
          <w:b/>
          <w:sz w:val="24"/>
          <w:szCs w:val="24"/>
        </w:rPr>
        <w:t>approximate density of 194.6</w:t>
      </w:r>
      <w:r w:rsidRPr="007478ED">
        <w:rPr>
          <w:rFonts w:ascii="Trebuchet MS" w:hAnsi="Trebuchet MS"/>
          <w:sz w:val="24"/>
          <w:szCs w:val="24"/>
        </w:rPr>
        <w:t xml:space="preserve"> dwellings per hectare. </w:t>
      </w:r>
    </w:p>
    <w:p w:rsidR="003F5CF7" w:rsidRPr="003F5CF7" w:rsidRDefault="003F5CF7" w:rsidP="00541567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771D3D" w:rsidRPr="007478ED">
        <w:rPr>
          <w:rFonts w:ascii="Trebuchet MS" w:hAnsi="Trebuchet MS"/>
          <w:sz w:val="24"/>
          <w:szCs w:val="24"/>
        </w:rPr>
        <w:t>he density of development</w:t>
      </w:r>
      <w:r>
        <w:rPr>
          <w:rFonts w:ascii="Trebuchet MS" w:hAnsi="Trebuchet MS"/>
          <w:sz w:val="24"/>
          <w:szCs w:val="24"/>
        </w:rPr>
        <w:t xml:space="preserve"> proposed</w:t>
      </w:r>
      <w:r w:rsidR="00771D3D" w:rsidRPr="007478ED">
        <w:rPr>
          <w:rFonts w:ascii="Trebuchet MS" w:hAnsi="Trebuchet MS"/>
          <w:sz w:val="24"/>
          <w:szCs w:val="24"/>
        </w:rPr>
        <w:t xml:space="preserve"> would be </w:t>
      </w:r>
      <w:r>
        <w:rPr>
          <w:rFonts w:ascii="Trebuchet MS" w:hAnsi="Trebuchet MS"/>
          <w:sz w:val="24"/>
          <w:szCs w:val="24"/>
        </w:rPr>
        <w:t>out of scale</w:t>
      </w:r>
      <w:r w:rsidR="00771D3D" w:rsidRPr="007478ED">
        <w:rPr>
          <w:rFonts w:ascii="Trebuchet MS" w:hAnsi="Trebuchet MS"/>
          <w:sz w:val="24"/>
          <w:szCs w:val="24"/>
        </w:rPr>
        <w:t xml:space="preserve"> within its predominantly two-storey terraced environment</w:t>
      </w:r>
      <w:r>
        <w:rPr>
          <w:rFonts w:ascii="Trebuchet MS" w:hAnsi="Trebuchet MS"/>
          <w:sz w:val="24"/>
          <w:szCs w:val="24"/>
        </w:rPr>
        <w:t>, this is</w:t>
      </w:r>
      <w:r w:rsidR="00771D3D" w:rsidRPr="007478ED">
        <w:rPr>
          <w:rFonts w:ascii="Trebuchet MS" w:hAnsi="Trebuchet MS"/>
          <w:sz w:val="24"/>
          <w:szCs w:val="24"/>
        </w:rPr>
        <w:t xml:space="preserve"> contrary to Policy SB15 in which the development typology is expected to </w:t>
      </w:r>
      <w:r w:rsidR="00771D3D" w:rsidRPr="007478ED">
        <w:rPr>
          <w:rFonts w:ascii="Trebuchet MS" w:hAnsi="Trebuchet MS"/>
          <w:b/>
          <w:sz w:val="24"/>
          <w:szCs w:val="24"/>
        </w:rPr>
        <w:t>“have a comfortable scale with the surroundings”</w:t>
      </w:r>
      <w:r w:rsidR="00771D3D" w:rsidRPr="007478ED">
        <w:rPr>
          <w:rFonts w:ascii="Trebuchet MS" w:hAnsi="Trebuchet MS"/>
          <w:sz w:val="24"/>
          <w:szCs w:val="24"/>
        </w:rPr>
        <w:t xml:space="preserve"> and </w:t>
      </w:r>
      <w:r w:rsidR="00771D3D" w:rsidRPr="007478ED">
        <w:rPr>
          <w:rFonts w:ascii="Trebuchet MS" w:hAnsi="Trebuchet MS"/>
          <w:b/>
          <w:sz w:val="24"/>
          <w:szCs w:val="24"/>
        </w:rPr>
        <w:t>“integrate with the surrounding context</w:t>
      </w:r>
      <w:r w:rsidR="00771D3D" w:rsidRPr="007478ED">
        <w:rPr>
          <w:rFonts w:ascii="Trebuchet MS" w:hAnsi="Trebuchet MS"/>
          <w:sz w:val="24"/>
          <w:szCs w:val="24"/>
        </w:rPr>
        <w:t xml:space="preserve">”, and would constitute overdevelopment. </w:t>
      </w:r>
    </w:p>
    <w:p w:rsidR="007215F0" w:rsidRPr="00CF5611" w:rsidRDefault="00541567" w:rsidP="00771D3D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8E7B43" w:rsidRPr="007478ED">
        <w:rPr>
          <w:rFonts w:ascii="Trebuchet MS" w:hAnsi="Trebuchet MS"/>
          <w:sz w:val="24"/>
          <w:szCs w:val="24"/>
        </w:rPr>
        <w:t xml:space="preserve">he massing and </w:t>
      </w:r>
      <w:r w:rsidR="004540E5">
        <w:rPr>
          <w:rFonts w:ascii="Trebuchet MS" w:hAnsi="Trebuchet MS"/>
          <w:sz w:val="24"/>
          <w:szCs w:val="24"/>
        </w:rPr>
        <w:t>‘</w:t>
      </w:r>
      <w:r w:rsidR="008E7B43" w:rsidRPr="007478ED">
        <w:rPr>
          <w:rFonts w:ascii="Trebuchet MS" w:hAnsi="Trebuchet MS"/>
          <w:sz w:val="24"/>
          <w:szCs w:val="24"/>
        </w:rPr>
        <w:t>deep plan</w:t>
      </w:r>
      <w:r w:rsidR="004540E5">
        <w:rPr>
          <w:rFonts w:ascii="Trebuchet MS" w:hAnsi="Trebuchet MS"/>
          <w:sz w:val="24"/>
          <w:szCs w:val="24"/>
        </w:rPr>
        <w:t>’</w:t>
      </w:r>
      <w:r w:rsidR="008E7B43" w:rsidRPr="007478ED">
        <w:rPr>
          <w:rFonts w:ascii="Trebuchet MS" w:hAnsi="Trebuchet MS"/>
          <w:sz w:val="24"/>
          <w:szCs w:val="24"/>
        </w:rPr>
        <w:t xml:space="preserve"> of the</w:t>
      </w:r>
      <w:r w:rsidR="005C454B">
        <w:rPr>
          <w:rFonts w:ascii="Trebuchet MS" w:hAnsi="Trebuchet MS"/>
          <w:sz w:val="24"/>
          <w:szCs w:val="24"/>
        </w:rPr>
        <w:t xml:space="preserve"> large</w:t>
      </w:r>
      <w:r w:rsidR="002A5DAF">
        <w:rPr>
          <w:rFonts w:ascii="Trebuchet MS" w:hAnsi="Trebuchet MS"/>
          <w:sz w:val="24"/>
          <w:szCs w:val="24"/>
        </w:rPr>
        <w:t xml:space="preserve"> four</w:t>
      </w:r>
      <w:r w:rsidR="008E7B43" w:rsidRPr="007478ED">
        <w:rPr>
          <w:rFonts w:ascii="Trebuchet MS" w:hAnsi="Trebuchet MS"/>
          <w:sz w:val="24"/>
          <w:szCs w:val="24"/>
        </w:rPr>
        <w:t xml:space="preserve"> blocks</w:t>
      </w:r>
      <w:r w:rsidR="002A5DAF">
        <w:rPr>
          <w:rFonts w:ascii="Trebuchet MS" w:hAnsi="Trebuchet MS"/>
          <w:sz w:val="24"/>
          <w:szCs w:val="24"/>
        </w:rPr>
        <w:t>,</w:t>
      </w:r>
      <w:r w:rsidR="008E7B43" w:rsidRPr="007478ED">
        <w:rPr>
          <w:rFonts w:ascii="Trebuchet MS" w:hAnsi="Trebuchet MS"/>
          <w:sz w:val="24"/>
          <w:szCs w:val="24"/>
        </w:rPr>
        <w:t xml:space="preserve"> would be incongruous with the area’s established</w:t>
      </w:r>
      <w:r w:rsidR="00231C43" w:rsidRPr="007478ED">
        <w:rPr>
          <w:rFonts w:ascii="Trebuchet MS" w:hAnsi="Trebuchet MS"/>
          <w:sz w:val="24"/>
          <w:szCs w:val="24"/>
        </w:rPr>
        <w:t xml:space="preserve"> two-storey terraced</w:t>
      </w:r>
      <w:r w:rsidR="008E7B43" w:rsidRPr="007478ED">
        <w:rPr>
          <w:rFonts w:ascii="Trebuchet MS" w:hAnsi="Trebuchet MS"/>
          <w:sz w:val="24"/>
          <w:szCs w:val="24"/>
        </w:rPr>
        <w:t xml:space="preserve"> form, </w:t>
      </w:r>
      <w:r w:rsidR="005C454B">
        <w:rPr>
          <w:rFonts w:ascii="Trebuchet MS" w:hAnsi="Trebuchet MS"/>
          <w:sz w:val="24"/>
          <w:szCs w:val="24"/>
        </w:rPr>
        <w:t xml:space="preserve">fine </w:t>
      </w:r>
      <w:r w:rsidR="008E7B43" w:rsidRPr="007478ED">
        <w:rPr>
          <w:rFonts w:ascii="Trebuchet MS" w:hAnsi="Trebuchet MS"/>
          <w:sz w:val="24"/>
          <w:szCs w:val="24"/>
        </w:rPr>
        <w:t>grain, and density</w:t>
      </w:r>
      <w:r w:rsidR="00B04159">
        <w:rPr>
          <w:rFonts w:ascii="Trebuchet MS" w:hAnsi="Trebuchet MS"/>
          <w:sz w:val="24"/>
          <w:szCs w:val="24"/>
        </w:rPr>
        <w:t xml:space="preserve"> that gives Newbridge its strong local</w:t>
      </w:r>
      <w:r w:rsidR="008E7B43" w:rsidRPr="007478ED">
        <w:rPr>
          <w:rFonts w:ascii="Trebuchet MS" w:hAnsi="Trebuchet MS"/>
          <w:sz w:val="24"/>
          <w:szCs w:val="24"/>
        </w:rPr>
        <w:t xml:space="preserve"> </w:t>
      </w:r>
      <w:r w:rsidR="00B04159">
        <w:rPr>
          <w:rFonts w:ascii="Trebuchet MS" w:hAnsi="Trebuchet MS"/>
          <w:sz w:val="24"/>
          <w:szCs w:val="24"/>
        </w:rPr>
        <w:t xml:space="preserve">identity. </w:t>
      </w:r>
      <w:r w:rsidR="007215F0">
        <w:rPr>
          <w:rFonts w:ascii="Trebuchet MS" w:hAnsi="Trebuchet MS"/>
          <w:sz w:val="24"/>
          <w:szCs w:val="24"/>
        </w:rPr>
        <w:t xml:space="preserve">An identity that is </w:t>
      </w:r>
      <w:r w:rsidR="00CF5611">
        <w:rPr>
          <w:rFonts w:ascii="Trebuchet MS" w:hAnsi="Trebuchet MS"/>
          <w:sz w:val="24"/>
          <w:szCs w:val="24"/>
        </w:rPr>
        <w:t xml:space="preserve">further </w:t>
      </w:r>
      <w:r w:rsidR="007215F0">
        <w:rPr>
          <w:rFonts w:ascii="Trebuchet MS" w:hAnsi="Trebuchet MS"/>
          <w:sz w:val="24"/>
          <w:szCs w:val="24"/>
        </w:rPr>
        <w:t xml:space="preserve">characterised </w:t>
      </w:r>
      <w:r w:rsidR="007215F0" w:rsidRPr="00CF5611">
        <w:rPr>
          <w:rFonts w:ascii="Trebuchet MS" w:hAnsi="Trebuchet MS"/>
          <w:sz w:val="24"/>
          <w:szCs w:val="24"/>
        </w:rPr>
        <w:t xml:space="preserve">by </w:t>
      </w:r>
      <w:r w:rsidR="00175A33" w:rsidRPr="00CF5611">
        <w:rPr>
          <w:rFonts w:ascii="Trebuchet MS" w:hAnsi="Trebuchet MS"/>
          <w:sz w:val="24"/>
          <w:szCs w:val="24"/>
        </w:rPr>
        <w:t xml:space="preserve">a significant concentration of late Victorian and Edwardian housing </w:t>
      </w:r>
      <w:r w:rsidR="00CF5611" w:rsidRPr="00CF5611">
        <w:rPr>
          <w:rFonts w:ascii="Trebuchet MS" w:hAnsi="Trebuchet MS"/>
          <w:sz w:val="24"/>
          <w:szCs w:val="24"/>
        </w:rPr>
        <w:t>and a curvilinear street pattern. Front gardens and boundary hedges/vegetation make a significant contribution to the streetscape along Newbridge Road, softening the impact of heavy traffic and continuous building lines.</w:t>
      </w:r>
    </w:p>
    <w:p w:rsidR="007215F0" w:rsidRDefault="008E7B43" w:rsidP="00771D3D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>The deep plan blocks</w:t>
      </w:r>
      <w:r w:rsidR="005C454B">
        <w:rPr>
          <w:rFonts w:ascii="Trebuchet MS" w:hAnsi="Trebuchet MS"/>
          <w:sz w:val="24"/>
          <w:szCs w:val="24"/>
        </w:rPr>
        <w:t xml:space="preserve">, by virtue of their excessive </w:t>
      </w:r>
      <w:r w:rsidR="004540E5">
        <w:rPr>
          <w:rFonts w:ascii="Trebuchet MS" w:hAnsi="Trebuchet MS"/>
          <w:sz w:val="24"/>
          <w:szCs w:val="24"/>
        </w:rPr>
        <w:t xml:space="preserve">rectangular ‘L’ shaped </w:t>
      </w:r>
      <w:r w:rsidR="005C454B">
        <w:rPr>
          <w:rFonts w:ascii="Trebuchet MS" w:hAnsi="Trebuchet MS"/>
          <w:sz w:val="24"/>
          <w:szCs w:val="24"/>
        </w:rPr>
        <w:t xml:space="preserve">footprint, </w:t>
      </w:r>
      <w:r w:rsidRPr="007478ED">
        <w:rPr>
          <w:rFonts w:ascii="Trebuchet MS" w:hAnsi="Trebuchet MS"/>
          <w:sz w:val="24"/>
          <w:szCs w:val="24"/>
        </w:rPr>
        <w:t xml:space="preserve">would </w:t>
      </w:r>
      <w:r w:rsidR="002A5DAF">
        <w:rPr>
          <w:rFonts w:ascii="Trebuchet MS" w:hAnsi="Trebuchet MS"/>
          <w:sz w:val="24"/>
          <w:szCs w:val="24"/>
        </w:rPr>
        <w:t xml:space="preserve">conflict with </w:t>
      </w:r>
      <w:r w:rsidRPr="007478ED">
        <w:rPr>
          <w:rFonts w:ascii="Trebuchet MS" w:hAnsi="Trebuchet MS"/>
          <w:sz w:val="24"/>
          <w:szCs w:val="24"/>
        </w:rPr>
        <w:t xml:space="preserve">the pleasant and consistent linear terraced character and appearance of </w:t>
      </w:r>
      <w:r w:rsidR="002A5DAF">
        <w:rPr>
          <w:rFonts w:ascii="Trebuchet MS" w:hAnsi="Trebuchet MS"/>
          <w:sz w:val="24"/>
          <w:szCs w:val="24"/>
        </w:rPr>
        <w:t xml:space="preserve">the surrounding townscape </w:t>
      </w:r>
      <w:r w:rsidR="004540E5">
        <w:rPr>
          <w:rFonts w:ascii="Trebuchet MS" w:hAnsi="Trebuchet MS"/>
          <w:sz w:val="24"/>
          <w:szCs w:val="24"/>
        </w:rPr>
        <w:t xml:space="preserve">and </w:t>
      </w:r>
      <w:r w:rsidRPr="007478ED">
        <w:rPr>
          <w:rFonts w:ascii="Trebuchet MS" w:hAnsi="Trebuchet MS"/>
          <w:sz w:val="24"/>
          <w:szCs w:val="24"/>
        </w:rPr>
        <w:t xml:space="preserve">conservation area. </w:t>
      </w:r>
      <w:r w:rsidR="007215F0">
        <w:rPr>
          <w:rFonts w:ascii="Trebuchet MS" w:hAnsi="Trebuchet MS"/>
          <w:sz w:val="24"/>
          <w:szCs w:val="24"/>
        </w:rPr>
        <w:t>This deep plan</w:t>
      </w:r>
      <w:r w:rsidR="002A5DAF">
        <w:rPr>
          <w:rFonts w:ascii="Trebuchet MS" w:hAnsi="Trebuchet MS"/>
          <w:sz w:val="24"/>
          <w:szCs w:val="24"/>
        </w:rPr>
        <w:t xml:space="preserve"> </w:t>
      </w:r>
      <w:r w:rsidR="002A5DAF" w:rsidRPr="007478ED">
        <w:rPr>
          <w:rFonts w:ascii="Trebuchet MS" w:hAnsi="Trebuchet MS"/>
          <w:sz w:val="24"/>
          <w:szCs w:val="24"/>
        </w:rPr>
        <w:t xml:space="preserve">would </w:t>
      </w:r>
      <w:r w:rsidR="002A5DAF">
        <w:rPr>
          <w:rFonts w:ascii="Trebuchet MS" w:hAnsi="Trebuchet MS"/>
          <w:sz w:val="24"/>
          <w:szCs w:val="24"/>
        </w:rPr>
        <w:t xml:space="preserve">exacerbate </w:t>
      </w:r>
      <w:r w:rsidR="002A5DAF" w:rsidRPr="007478ED">
        <w:rPr>
          <w:rFonts w:ascii="Trebuchet MS" w:hAnsi="Trebuchet MS"/>
          <w:sz w:val="24"/>
          <w:szCs w:val="24"/>
        </w:rPr>
        <w:t>the impact of the blocks’ height</w:t>
      </w:r>
      <w:r w:rsidR="007215F0">
        <w:rPr>
          <w:rFonts w:ascii="Trebuchet MS" w:hAnsi="Trebuchet MS"/>
          <w:sz w:val="24"/>
          <w:szCs w:val="24"/>
        </w:rPr>
        <w:t xml:space="preserve"> and massing</w:t>
      </w:r>
      <w:r w:rsidR="002A5DAF" w:rsidRPr="007478ED">
        <w:rPr>
          <w:rFonts w:ascii="Trebuchet MS" w:hAnsi="Trebuchet MS"/>
          <w:sz w:val="24"/>
          <w:szCs w:val="24"/>
        </w:rPr>
        <w:t xml:space="preserve"> on the </w:t>
      </w:r>
      <w:r w:rsidR="007215F0">
        <w:rPr>
          <w:rFonts w:ascii="Trebuchet MS" w:hAnsi="Trebuchet MS"/>
          <w:sz w:val="24"/>
          <w:szCs w:val="24"/>
        </w:rPr>
        <w:t>Newbri</w:t>
      </w:r>
      <w:r w:rsidR="00CF5611">
        <w:rPr>
          <w:rFonts w:ascii="Trebuchet MS" w:hAnsi="Trebuchet MS"/>
          <w:sz w:val="24"/>
          <w:szCs w:val="24"/>
        </w:rPr>
        <w:t>dg</w:t>
      </w:r>
      <w:r w:rsidR="007215F0">
        <w:rPr>
          <w:rFonts w:ascii="Trebuchet MS" w:hAnsi="Trebuchet MS"/>
          <w:sz w:val="24"/>
          <w:szCs w:val="24"/>
        </w:rPr>
        <w:t xml:space="preserve">e Road </w:t>
      </w:r>
      <w:r w:rsidR="002A5DAF" w:rsidRPr="007478ED">
        <w:rPr>
          <w:rFonts w:ascii="Trebuchet MS" w:hAnsi="Trebuchet MS"/>
          <w:sz w:val="24"/>
          <w:szCs w:val="24"/>
        </w:rPr>
        <w:t>street scene.</w:t>
      </w:r>
      <w:r w:rsidR="007215F0">
        <w:rPr>
          <w:rFonts w:ascii="Trebuchet MS" w:hAnsi="Trebuchet MS"/>
          <w:sz w:val="24"/>
          <w:szCs w:val="24"/>
        </w:rPr>
        <w:t xml:space="preserve"> </w:t>
      </w:r>
    </w:p>
    <w:p w:rsidR="004540E5" w:rsidRDefault="004540E5" w:rsidP="00771D3D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While buildings of industrial and commercial character in the area may have a ‘deep plan’, the residential character of the location in which this development would sit </w:t>
      </w:r>
      <w:r w:rsidR="005833A7">
        <w:rPr>
          <w:rFonts w:ascii="Trebuchet MS" w:hAnsi="Trebuchet MS"/>
          <w:b/>
          <w:sz w:val="24"/>
          <w:szCs w:val="24"/>
        </w:rPr>
        <w:t>does</w:t>
      </w:r>
      <w:r w:rsidRPr="004540E5">
        <w:rPr>
          <w:rFonts w:ascii="Trebuchet MS" w:hAnsi="Trebuchet MS"/>
          <w:b/>
          <w:sz w:val="24"/>
          <w:szCs w:val="24"/>
        </w:rPr>
        <w:t xml:space="preserve"> not</w:t>
      </w:r>
      <w:r>
        <w:rPr>
          <w:rFonts w:ascii="Trebuchet MS" w:hAnsi="Trebuchet MS"/>
          <w:sz w:val="24"/>
          <w:szCs w:val="24"/>
        </w:rPr>
        <w:t xml:space="preserve">. </w:t>
      </w:r>
      <w:r w:rsidR="005833A7">
        <w:rPr>
          <w:rFonts w:ascii="Trebuchet MS" w:hAnsi="Trebuchet MS"/>
          <w:sz w:val="24"/>
          <w:szCs w:val="24"/>
        </w:rPr>
        <w:t xml:space="preserve">The proposed deep plan is not an appropriate domestic form. </w:t>
      </w:r>
    </w:p>
    <w:p w:rsidR="007215F0" w:rsidRPr="00C84F36" w:rsidRDefault="007215F0" w:rsidP="00771D3D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overall impact is increased massing on this site which is in direct contradiction to the surrounding residential character, this sudden change in change in scale and </w:t>
      </w:r>
      <w:r>
        <w:rPr>
          <w:rFonts w:ascii="Trebuchet MS" w:hAnsi="Trebuchet MS"/>
          <w:sz w:val="24"/>
          <w:szCs w:val="24"/>
        </w:rPr>
        <w:lastRenderedPageBreak/>
        <w:t xml:space="preserve">massing </w:t>
      </w:r>
      <w:r w:rsidRPr="00C84F36">
        <w:rPr>
          <w:rFonts w:ascii="Trebuchet MS" w:hAnsi="Trebuchet MS"/>
          <w:b/>
          <w:sz w:val="24"/>
          <w:szCs w:val="24"/>
          <w:u w:val="single"/>
        </w:rPr>
        <w:t>would detract</w:t>
      </w:r>
      <w:r>
        <w:rPr>
          <w:rFonts w:ascii="Trebuchet MS" w:hAnsi="Trebuchet MS"/>
          <w:sz w:val="24"/>
          <w:szCs w:val="24"/>
        </w:rPr>
        <w:t xml:space="preserve"> from the cohesive character of Bath, and </w:t>
      </w:r>
      <w:r w:rsidRPr="00C84F36">
        <w:rPr>
          <w:rFonts w:ascii="Trebuchet MS" w:hAnsi="Trebuchet MS"/>
          <w:b/>
          <w:sz w:val="24"/>
          <w:szCs w:val="24"/>
        </w:rPr>
        <w:t xml:space="preserve">therefore HARM the townscape setting. </w:t>
      </w:r>
    </w:p>
    <w:p w:rsidR="008E7B43" w:rsidRPr="007478ED" w:rsidRDefault="00BF6B2D" w:rsidP="00771D3D">
      <w:pPr>
        <w:spacing w:line="276" w:lineRule="auto"/>
        <w:rPr>
          <w:rFonts w:ascii="Trebuchet MS" w:hAnsi="Trebuchet MS"/>
          <w:b/>
          <w:sz w:val="24"/>
          <w:szCs w:val="24"/>
          <w:highlight w:val="yellow"/>
        </w:rPr>
      </w:pPr>
      <w:r>
        <w:rPr>
          <w:rFonts w:ascii="Trebuchet MS" w:hAnsi="Trebuchet MS"/>
          <w:sz w:val="24"/>
          <w:szCs w:val="24"/>
        </w:rPr>
        <w:t>T</w:t>
      </w:r>
      <w:r w:rsidR="008E7B43" w:rsidRPr="007478ED">
        <w:rPr>
          <w:rFonts w:ascii="Trebuchet MS" w:hAnsi="Trebuchet MS"/>
          <w:sz w:val="24"/>
          <w:szCs w:val="24"/>
        </w:rPr>
        <w:t>he solid</w:t>
      </w:r>
      <w:r>
        <w:rPr>
          <w:rFonts w:ascii="Trebuchet MS" w:hAnsi="Trebuchet MS"/>
          <w:sz w:val="24"/>
          <w:szCs w:val="24"/>
        </w:rPr>
        <w:t>ity</w:t>
      </w:r>
      <w:r w:rsidR="008E7B43" w:rsidRPr="007478ED">
        <w:rPr>
          <w:rFonts w:ascii="Trebuchet MS" w:hAnsi="Trebuchet MS"/>
          <w:sz w:val="24"/>
          <w:szCs w:val="24"/>
        </w:rPr>
        <w:t xml:space="preserve"> of the blocks</w:t>
      </w:r>
      <w:r>
        <w:rPr>
          <w:rFonts w:ascii="Trebuchet MS" w:hAnsi="Trebuchet MS"/>
          <w:sz w:val="24"/>
          <w:szCs w:val="24"/>
        </w:rPr>
        <w:t xml:space="preserve"> fronting the road, combined with </w:t>
      </w:r>
      <w:r w:rsidR="008E7B43" w:rsidRPr="007478ED">
        <w:rPr>
          <w:rFonts w:ascii="Trebuchet MS" w:hAnsi="Trebuchet MS"/>
          <w:sz w:val="24"/>
          <w:szCs w:val="24"/>
        </w:rPr>
        <w:t xml:space="preserve">the density of the site, </w:t>
      </w:r>
      <w:r>
        <w:rPr>
          <w:rFonts w:ascii="Trebuchet MS" w:hAnsi="Trebuchet MS"/>
          <w:sz w:val="24"/>
          <w:szCs w:val="24"/>
        </w:rPr>
        <w:t xml:space="preserve">would have a </w:t>
      </w:r>
      <w:r w:rsidRPr="00C84F36">
        <w:rPr>
          <w:rFonts w:ascii="Trebuchet MS" w:hAnsi="Trebuchet MS"/>
          <w:b/>
          <w:sz w:val="24"/>
          <w:szCs w:val="24"/>
        </w:rPr>
        <w:t>harmful impact</w:t>
      </w:r>
      <w:r>
        <w:rPr>
          <w:rFonts w:ascii="Trebuchet MS" w:hAnsi="Trebuchet MS"/>
          <w:sz w:val="24"/>
          <w:szCs w:val="24"/>
        </w:rPr>
        <w:t xml:space="preserve"> on </w:t>
      </w:r>
      <w:r w:rsidR="008B28C5">
        <w:rPr>
          <w:rFonts w:ascii="Trebuchet MS" w:hAnsi="Trebuchet MS"/>
          <w:sz w:val="24"/>
          <w:szCs w:val="24"/>
        </w:rPr>
        <w:t>landscape</w:t>
      </w:r>
      <w:r w:rsidR="008E7B43" w:rsidRPr="007478ED">
        <w:rPr>
          <w:rFonts w:ascii="Trebuchet MS" w:hAnsi="Trebuchet MS"/>
          <w:sz w:val="24"/>
          <w:szCs w:val="24"/>
        </w:rPr>
        <w:t xml:space="preserve"> views </w:t>
      </w:r>
      <w:r w:rsidR="00231C43" w:rsidRPr="007478ED">
        <w:rPr>
          <w:rFonts w:ascii="Trebuchet MS" w:hAnsi="Trebuchet MS"/>
          <w:sz w:val="24"/>
          <w:szCs w:val="24"/>
        </w:rPr>
        <w:t>glimpsed</w:t>
      </w:r>
      <w:r w:rsidR="00E76B75">
        <w:rPr>
          <w:rFonts w:ascii="Trebuchet MS" w:hAnsi="Trebuchet MS"/>
          <w:sz w:val="24"/>
          <w:szCs w:val="24"/>
        </w:rPr>
        <w:t>, specifically southwards</w:t>
      </w:r>
      <w:r w:rsidR="00231C43" w:rsidRPr="007478E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through</w:t>
      </w:r>
      <w:r w:rsidR="00231C43" w:rsidRPr="007478ED">
        <w:rPr>
          <w:rFonts w:ascii="Trebuchet MS" w:hAnsi="Trebuchet MS"/>
          <w:sz w:val="24"/>
          <w:szCs w:val="24"/>
        </w:rPr>
        <w:t xml:space="preserve"> gaps between buildings from Newbridge Road </w:t>
      </w:r>
      <w:r w:rsidR="008E7B43" w:rsidRPr="007478ED">
        <w:rPr>
          <w:rFonts w:ascii="Trebuchet MS" w:hAnsi="Trebuchet MS"/>
          <w:sz w:val="24"/>
          <w:szCs w:val="24"/>
        </w:rPr>
        <w:t>would be substantially lost, resulting in the ‘closing in’ of the streetscape with detriment to</w:t>
      </w:r>
      <w:r>
        <w:rPr>
          <w:rFonts w:ascii="Trebuchet MS" w:hAnsi="Trebuchet MS"/>
          <w:sz w:val="24"/>
          <w:szCs w:val="24"/>
        </w:rPr>
        <w:t xml:space="preserve"> local</w:t>
      </w:r>
      <w:r w:rsidR="008B28C5">
        <w:rPr>
          <w:rFonts w:ascii="Trebuchet MS" w:hAnsi="Trebuchet MS"/>
          <w:sz w:val="24"/>
          <w:szCs w:val="24"/>
        </w:rPr>
        <w:t xml:space="preserve"> townscape</w:t>
      </w:r>
      <w:r>
        <w:rPr>
          <w:rFonts w:ascii="Trebuchet MS" w:hAnsi="Trebuchet MS"/>
          <w:sz w:val="24"/>
          <w:szCs w:val="24"/>
        </w:rPr>
        <w:t xml:space="preserve"> character</w:t>
      </w:r>
      <w:r w:rsidR="00541567">
        <w:rPr>
          <w:rFonts w:ascii="Trebuchet MS" w:hAnsi="Trebuchet MS"/>
          <w:sz w:val="24"/>
          <w:szCs w:val="24"/>
        </w:rPr>
        <w:t xml:space="preserve"> and sense of place within the wider landscape of the World Heritage Site.  </w:t>
      </w:r>
    </w:p>
    <w:p w:rsidR="008B28C5" w:rsidRDefault="0020193F" w:rsidP="00BD386C">
      <w:pPr>
        <w:spacing w:line="276" w:lineRule="auto"/>
        <w:rPr>
          <w:rFonts w:ascii="Trebuchet MS" w:hAnsi="Trebuchet MS"/>
          <w:sz w:val="24"/>
          <w:szCs w:val="24"/>
        </w:rPr>
      </w:pPr>
      <w:r w:rsidRPr="007478ED">
        <w:rPr>
          <w:rFonts w:ascii="Trebuchet MS" w:hAnsi="Trebuchet MS"/>
          <w:sz w:val="24"/>
          <w:szCs w:val="24"/>
        </w:rPr>
        <w:t xml:space="preserve">Whilst the apartment typology is identified as appropriate for the lower part of the site, it is emphasised that the site frontage should be sympathetic to its Victorian terraced context. </w:t>
      </w:r>
      <w:r w:rsidRPr="007215F0">
        <w:rPr>
          <w:rFonts w:ascii="Trebuchet MS" w:hAnsi="Trebuchet MS"/>
          <w:sz w:val="24"/>
          <w:szCs w:val="24"/>
        </w:rPr>
        <w:t>However, t</w:t>
      </w:r>
      <w:r w:rsidR="00231C43" w:rsidRPr="007215F0">
        <w:rPr>
          <w:rFonts w:ascii="Trebuchet MS" w:hAnsi="Trebuchet MS"/>
          <w:sz w:val="24"/>
          <w:szCs w:val="24"/>
        </w:rPr>
        <w:t>he continuous roof ridge</w:t>
      </w:r>
      <w:r w:rsidR="00E76B75">
        <w:rPr>
          <w:rFonts w:ascii="Trebuchet MS" w:hAnsi="Trebuchet MS"/>
          <w:sz w:val="24"/>
          <w:szCs w:val="24"/>
        </w:rPr>
        <w:t xml:space="preserve">, lack of front garden space and </w:t>
      </w:r>
      <w:r w:rsidR="00231C43" w:rsidRPr="007215F0">
        <w:rPr>
          <w:rFonts w:ascii="Trebuchet MS" w:hAnsi="Trebuchet MS"/>
          <w:sz w:val="24"/>
          <w:szCs w:val="24"/>
        </w:rPr>
        <w:t>absence of detailing</w:t>
      </w:r>
      <w:r w:rsidR="006E0638" w:rsidRPr="007215F0">
        <w:rPr>
          <w:rFonts w:ascii="Trebuchet MS" w:hAnsi="Trebuchet MS"/>
          <w:sz w:val="24"/>
          <w:szCs w:val="24"/>
        </w:rPr>
        <w:t xml:space="preserve"> would result</w:t>
      </w:r>
      <w:r w:rsidR="00231C43" w:rsidRPr="007215F0">
        <w:rPr>
          <w:rFonts w:ascii="Trebuchet MS" w:hAnsi="Trebuchet MS"/>
          <w:sz w:val="24"/>
          <w:szCs w:val="24"/>
        </w:rPr>
        <w:t xml:space="preserve"> in a monolithic and unbroken mass which</w:t>
      </w:r>
      <w:r w:rsidR="00231C43" w:rsidRPr="007478ED">
        <w:rPr>
          <w:rFonts w:ascii="Trebuchet MS" w:hAnsi="Trebuchet MS"/>
          <w:sz w:val="24"/>
          <w:szCs w:val="24"/>
        </w:rPr>
        <w:t xml:space="preserve"> would dominate the street scene and the approach into the Bath conservation area</w:t>
      </w:r>
      <w:r w:rsidR="00BD386C" w:rsidRPr="007478ED">
        <w:rPr>
          <w:rFonts w:ascii="Trebuchet MS" w:hAnsi="Trebuchet MS"/>
          <w:sz w:val="24"/>
          <w:szCs w:val="24"/>
        </w:rPr>
        <w:t xml:space="preserve"> contrary to the development requirements of Policy SB15</w:t>
      </w:r>
      <w:r w:rsidR="00231C43" w:rsidRPr="007478ED">
        <w:rPr>
          <w:rFonts w:ascii="Trebuchet MS" w:hAnsi="Trebuchet MS"/>
          <w:sz w:val="24"/>
          <w:szCs w:val="24"/>
        </w:rPr>
        <w:t xml:space="preserve">. </w:t>
      </w:r>
    </w:p>
    <w:p w:rsidR="00541567" w:rsidRPr="00780578" w:rsidRDefault="008B28C5" w:rsidP="00541567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780578">
        <w:rPr>
          <w:rFonts w:ascii="Trebuchet MS" w:hAnsi="Trebuchet MS"/>
          <w:b/>
          <w:sz w:val="24"/>
          <w:szCs w:val="24"/>
        </w:rPr>
        <w:t>Bath Preservation Trust</w:t>
      </w:r>
      <w:r w:rsidR="006D334D" w:rsidRPr="00780578">
        <w:rPr>
          <w:rFonts w:ascii="Trebuchet MS" w:hAnsi="Trebuchet MS"/>
          <w:b/>
          <w:sz w:val="24"/>
          <w:szCs w:val="24"/>
        </w:rPr>
        <w:t xml:space="preserve"> </w:t>
      </w:r>
      <w:r w:rsidR="005F13B4">
        <w:rPr>
          <w:rFonts w:ascii="Trebuchet MS" w:hAnsi="Trebuchet MS"/>
          <w:b/>
          <w:sz w:val="24"/>
          <w:szCs w:val="24"/>
        </w:rPr>
        <w:t xml:space="preserve">therefore </w:t>
      </w:r>
      <w:r w:rsidR="006D334D" w:rsidRPr="00780578">
        <w:rPr>
          <w:rFonts w:ascii="Trebuchet MS" w:hAnsi="Trebuchet MS"/>
          <w:b/>
          <w:sz w:val="24"/>
          <w:szCs w:val="24"/>
        </w:rPr>
        <w:t>maintain</w:t>
      </w:r>
      <w:r w:rsidRPr="00780578">
        <w:rPr>
          <w:rFonts w:ascii="Trebuchet MS" w:hAnsi="Trebuchet MS"/>
          <w:b/>
          <w:sz w:val="24"/>
          <w:szCs w:val="24"/>
        </w:rPr>
        <w:t>s</w:t>
      </w:r>
      <w:r w:rsidR="006D334D" w:rsidRPr="00780578">
        <w:rPr>
          <w:rFonts w:ascii="Trebuchet MS" w:hAnsi="Trebuchet MS"/>
          <w:b/>
          <w:sz w:val="24"/>
          <w:szCs w:val="24"/>
        </w:rPr>
        <w:t xml:space="preserve"> that th</w:t>
      </w:r>
      <w:r w:rsidR="00172AB7">
        <w:rPr>
          <w:rFonts w:ascii="Trebuchet MS" w:hAnsi="Trebuchet MS"/>
          <w:b/>
          <w:sz w:val="24"/>
          <w:szCs w:val="24"/>
        </w:rPr>
        <w:t xml:space="preserve">is </w:t>
      </w:r>
      <w:r w:rsidR="006D334D" w:rsidRPr="00780578">
        <w:rPr>
          <w:rFonts w:ascii="Trebuchet MS" w:hAnsi="Trebuchet MS"/>
          <w:b/>
          <w:sz w:val="24"/>
          <w:szCs w:val="24"/>
        </w:rPr>
        <w:t xml:space="preserve">proposal </w:t>
      </w:r>
      <w:r w:rsidR="0020193F" w:rsidRPr="00780578">
        <w:rPr>
          <w:rFonts w:ascii="Trebuchet MS" w:hAnsi="Trebuchet MS"/>
          <w:b/>
          <w:sz w:val="24"/>
          <w:szCs w:val="24"/>
        </w:rPr>
        <w:t xml:space="preserve">by virtue of </w:t>
      </w:r>
      <w:r w:rsidR="006D334D" w:rsidRPr="00780578">
        <w:rPr>
          <w:rFonts w:ascii="Trebuchet MS" w:hAnsi="Trebuchet MS"/>
          <w:b/>
          <w:sz w:val="24"/>
          <w:szCs w:val="24"/>
        </w:rPr>
        <w:t xml:space="preserve">its deep plan form, </w:t>
      </w:r>
      <w:r w:rsidR="004075FA" w:rsidRPr="00780578">
        <w:rPr>
          <w:rFonts w:ascii="Trebuchet MS" w:hAnsi="Trebuchet MS"/>
          <w:b/>
          <w:sz w:val="24"/>
          <w:szCs w:val="24"/>
        </w:rPr>
        <w:t xml:space="preserve">cumulative </w:t>
      </w:r>
      <w:r w:rsidR="006D334D" w:rsidRPr="00780578">
        <w:rPr>
          <w:rFonts w:ascii="Trebuchet MS" w:hAnsi="Trebuchet MS"/>
          <w:b/>
          <w:sz w:val="24"/>
          <w:szCs w:val="24"/>
        </w:rPr>
        <w:t>unbroken massing,</w:t>
      </w:r>
      <w:r w:rsidR="00C84F36">
        <w:rPr>
          <w:rFonts w:ascii="Trebuchet MS" w:hAnsi="Trebuchet MS"/>
          <w:b/>
          <w:sz w:val="24"/>
          <w:szCs w:val="24"/>
        </w:rPr>
        <w:t xml:space="preserve"> </w:t>
      </w:r>
      <w:r w:rsidR="006D334D" w:rsidRPr="00780578">
        <w:rPr>
          <w:rFonts w:ascii="Trebuchet MS" w:hAnsi="Trebuchet MS"/>
          <w:b/>
          <w:sz w:val="24"/>
          <w:szCs w:val="24"/>
        </w:rPr>
        <w:t>scale</w:t>
      </w:r>
      <w:r w:rsidR="00C84F36">
        <w:rPr>
          <w:rFonts w:ascii="Trebuchet MS" w:hAnsi="Trebuchet MS"/>
          <w:b/>
          <w:sz w:val="24"/>
          <w:szCs w:val="24"/>
        </w:rPr>
        <w:t xml:space="preserve">, </w:t>
      </w:r>
      <w:r w:rsidR="006D334D" w:rsidRPr="00780578">
        <w:rPr>
          <w:rFonts w:ascii="Trebuchet MS" w:hAnsi="Trebuchet MS"/>
          <w:b/>
          <w:sz w:val="24"/>
          <w:szCs w:val="24"/>
        </w:rPr>
        <w:t>density</w:t>
      </w:r>
      <w:r w:rsidR="00C84F36">
        <w:rPr>
          <w:rFonts w:ascii="Trebuchet MS" w:hAnsi="Trebuchet MS"/>
          <w:b/>
          <w:sz w:val="24"/>
          <w:szCs w:val="24"/>
        </w:rPr>
        <w:t xml:space="preserve">, </w:t>
      </w:r>
      <w:r w:rsidR="006D334D" w:rsidRPr="00780578">
        <w:rPr>
          <w:rFonts w:ascii="Trebuchet MS" w:hAnsi="Trebuchet MS"/>
          <w:b/>
          <w:sz w:val="24"/>
          <w:szCs w:val="24"/>
        </w:rPr>
        <w:t>height</w:t>
      </w:r>
      <w:r w:rsidR="0020193F" w:rsidRPr="00780578">
        <w:rPr>
          <w:rFonts w:ascii="Trebuchet MS" w:hAnsi="Trebuchet MS"/>
          <w:b/>
          <w:sz w:val="24"/>
          <w:szCs w:val="24"/>
        </w:rPr>
        <w:t xml:space="preserve">, </w:t>
      </w:r>
      <w:r w:rsidR="00C84F36">
        <w:rPr>
          <w:rFonts w:ascii="Trebuchet MS" w:hAnsi="Trebuchet MS"/>
          <w:b/>
          <w:sz w:val="24"/>
          <w:szCs w:val="24"/>
        </w:rPr>
        <w:t xml:space="preserve">and inappropriate </w:t>
      </w:r>
      <w:r w:rsidR="00C84F36" w:rsidRPr="00780578">
        <w:rPr>
          <w:rFonts w:ascii="Trebuchet MS" w:hAnsi="Trebuchet MS"/>
          <w:b/>
          <w:sz w:val="24"/>
          <w:szCs w:val="24"/>
        </w:rPr>
        <w:t>frontage treatment</w:t>
      </w:r>
      <w:r w:rsidR="00172AB7">
        <w:rPr>
          <w:rFonts w:ascii="Trebuchet MS" w:hAnsi="Trebuchet MS"/>
          <w:b/>
          <w:sz w:val="24"/>
          <w:szCs w:val="24"/>
        </w:rPr>
        <w:t xml:space="preserve">, </w:t>
      </w:r>
      <w:r w:rsidR="0020193F" w:rsidRPr="00780578">
        <w:rPr>
          <w:rFonts w:ascii="Trebuchet MS" w:hAnsi="Trebuchet MS"/>
          <w:b/>
          <w:sz w:val="24"/>
          <w:szCs w:val="24"/>
        </w:rPr>
        <w:t xml:space="preserve">would fail to assimilate with or reinforce local </w:t>
      </w:r>
      <w:r w:rsidR="005F13B4">
        <w:rPr>
          <w:rFonts w:ascii="Trebuchet MS" w:hAnsi="Trebuchet MS"/>
          <w:b/>
          <w:sz w:val="24"/>
          <w:szCs w:val="24"/>
        </w:rPr>
        <w:t>distinctiveness;</w:t>
      </w:r>
      <w:r w:rsidR="0020193F" w:rsidRPr="00780578">
        <w:rPr>
          <w:rFonts w:ascii="Trebuchet MS" w:hAnsi="Trebuchet MS"/>
          <w:b/>
          <w:sz w:val="24"/>
          <w:szCs w:val="24"/>
        </w:rPr>
        <w:t xml:space="preserve"> and would </w:t>
      </w:r>
      <w:r w:rsidR="004C2F3B" w:rsidRPr="00780578">
        <w:rPr>
          <w:rFonts w:ascii="Trebuchet MS" w:hAnsi="Trebuchet MS"/>
          <w:b/>
          <w:sz w:val="24"/>
          <w:szCs w:val="24"/>
        </w:rPr>
        <w:t>result in a monolithic and over</w:t>
      </w:r>
      <w:r w:rsidRPr="00780578">
        <w:rPr>
          <w:rFonts w:ascii="Trebuchet MS" w:hAnsi="Trebuchet MS"/>
          <w:b/>
          <w:sz w:val="24"/>
          <w:szCs w:val="24"/>
        </w:rPr>
        <w:t>-</w:t>
      </w:r>
      <w:r w:rsidR="004C2F3B" w:rsidRPr="00780578">
        <w:rPr>
          <w:rFonts w:ascii="Trebuchet MS" w:hAnsi="Trebuchet MS"/>
          <w:b/>
          <w:sz w:val="24"/>
          <w:szCs w:val="24"/>
        </w:rPr>
        <w:t>dominant appearance</w:t>
      </w:r>
      <w:r w:rsidR="004075FA" w:rsidRPr="00780578">
        <w:rPr>
          <w:rFonts w:ascii="Trebuchet MS" w:hAnsi="Trebuchet MS"/>
          <w:b/>
          <w:sz w:val="24"/>
          <w:szCs w:val="24"/>
        </w:rPr>
        <w:t xml:space="preserve"> that </w:t>
      </w:r>
      <w:r w:rsidRPr="00780578">
        <w:rPr>
          <w:rFonts w:ascii="Trebuchet MS" w:hAnsi="Trebuchet MS"/>
          <w:b/>
          <w:sz w:val="24"/>
          <w:szCs w:val="24"/>
        </w:rPr>
        <w:t>would constitute overdevelopment of the site</w:t>
      </w:r>
      <w:r w:rsidR="00780578">
        <w:rPr>
          <w:rFonts w:ascii="Trebuchet MS" w:hAnsi="Trebuchet MS"/>
          <w:b/>
          <w:sz w:val="24"/>
          <w:szCs w:val="24"/>
        </w:rPr>
        <w:t xml:space="preserve"> - </w:t>
      </w:r>
      <w:r w:rsidR="005F13B4">
        <w:rPr>
          <w:rFonts w:ascii="Trebuchet MS" w:hAnsi="Trebuchet MS"/>
          <w:b/>
          <w:sz w:val="24"/>
          <w:szCs w:val="24"/>
        </w:rPr>
        <w:t>d</w:t>
      </w:r>
      <w:r w:rsidR="00541567" w:rsidRPr="00780578">
        <w:rPr>
          <w:rFonts w:ascii="Trebuchet MS" w:hAnsi="Trebuchet MS"/>
          <w:b/>
          <w:sz w:val="24"/>
          <w:szCs w:val="24"/>
        </w:rPr>
        <w:t>evelopment that would fail to integrate with</w:t>
      </w:r>
      <w:r w:rsidR="00445E02">
        <w:rPr>
          <w:rFonts w:ascii="Trebuchet MS" w:hAnsi="Trebuchet MS"/>
          <w:b/>
          <w:sz w:val="24"/>
          <w:szCs w:val="24"/>
        </w:rPr>
        <w:t xml:space="preserve"> the fine grained residential </w:t>
      </w:r>
      <w:r w:rsidR="00445E02" w:rsidRPr="00780578">
        <w:rPr>
          <w:rFonts w:ascii="Trebuchet MS" w:hAnsi="Trebuchet MS"/>
          <w:b/>
          <w:sz w:val="24"/>
          <w:szCs w:val="24"/>
        </w:rPr>
        <w:t>character</w:t>
      </w:r>
      <w:r w:rsidR="00172AB7">
        <w:rPr>
          <w:rFonts w:ascii="Trebuchet MS" w:hAnsi="Trebuchet MS"/>
          <w:b/>
          <w:sz w:val="24"/>
          <w:szCs w:val="24"/>
        </w:rPr>
        <w:t xml:space="preserve"> and townscape</w:t>
      </w:r>
      <w:r w:rsidR="00445E02">
        <w:rPr>
          <w:rFonts w:ascii="Trebuchet MS" w:hAnsi="Trebuchet MS"/>
          <w:b/>
          <w:sz w:val="24"/>
          <w:szCs w:val="24"/>
        </w:rPr>
        <w:t xml:space="preserve"> </w:t>
      </w:r>
      <w:r w:rsidR="00541567" w:rsidRPr="00172AB7">
        <w:rPr>
          <w:rFonts w:ascii="Trebuchet MS" w:hAnsi="Trebuchet MS"/>
          <w:b/>
          <w:sz w:val="24"/>
          <w:szCs w:val="24"/>
        </w:rPr>
        <w:t xml:space="preserve">and </w:t>
      </w:r>
      <w:r w:rsidR="00172AB7" w:rsidRPr="00172AB7">
        <w:rPr>
          <w:rFonts w:ascii="Trebuchet MS" w:hAnsi="Trebuchet MS"/>
          <w:b/>
          <w:sz w:val="24"/>
          <w:szCs w:val="24"/>
        </w:rPr>
        <w:t xml:space="preserve">would </w:t>
      </w:r>
      <w:r w:rsidR="00172AB7">
        <w:rPr>
          <w:rFonts w:ascii="Trebuchet MS" w:hAnsi="Trebuchet MS"/>
          <w:b/>
          <w:sz w:val="24"/>
          <w:szCs w:val="24"/>
        </w:rPr>
        <w:t xml:space="preserve">therefore </w:t>
      </w:r>
      <w:r w:rsidR="007215F0" w:rsidRPr="00172AB7">
        <w:rPr>
          <w:rFonts w:ascii="Trebuchet MS" w:hAnsi="Trebuchet MS"/>
          <w:b/>
          <w:sz w:val="24"/>
          <w:szCs w:val="24"/>
          <w:u w:val="single"/>
        </w:rPr>
        <w:t>detract</w:t>
      </w:r>
      <w:r w:rsidR="007215F0" w:rsidRPr="00172AB7">
        <w:rPr>
          <w:rFonts w:ascii="Trebuchet MS" w:hAnsi="Trebuchet MS"/>
          <w:b/>
          <w:sz w:val="24"/>
          <w:szCs w:val="24"/>
        </w:rPr>
        <w:t xml:space="preserve"> f</w:t>
      </w:r>
      <w:r w:rsidR="007215F0">
        <w:rPr>
          <w:rFonts w:ascii="Trebuchet MS" w:hAnsi="Trebuchet MS"/>
          <w:b/>
          <w:sz w:val="24"/>
          <w:szCs w:val="24"/>
        </w:rPr>
        <w:t>rom</w:t>
      </w:r>
      <w:r w:rsidR="00172AB7">
        <w:rPr>
          <w:rFonts w:ascii="Trebuchet MS" w:hAnsi="Trebuchet MS"/>
          <w:b/>
          <w:sz w:val="24"/>
          <w:szCs w:val="24"/>
        </w:rPr>
        <w:t xml:space="preserve">, and result </w:t>
      </w:r>
      <w:r w:rsidR="00172AB7" w:rsidRPr="00172AB7">
        <w:rPr>
          <w:rFonts w:ascii="Trebuchet MS" w:hAnsi="Trebuchet MS"/>
          <w:b/>
          <w:sz w:val="24"/>
          <w:szCs w:val="24"/>
        </w:rPr>
        <w:t xml:space="preserve">in </w:t>
      </w:r>
      <w:r w:rsidR="00172AB7" w:rsidRPr="00172AB7">
        <w:rPr>
          <w:rFonts w:ascii="Trebuchet MS" w:hAnsi="Trebuchet MS"/>
          <w:b/>
          <w:sz w:val="24"/>
          <w:szCs w:val="24"/>
          <w:u w:val="single"/>
        </w:rPr>
        <w:t>harm</w:t>
      </w:r>
      <w:r w:rsidR="00172AB7">
        <w:rPr>
          <w:rFonts w:ascii="Trebuchet MS" w:hAnsi="Trebuchet MS"/>
          <w:b/>
          <w:sz w:val="24"/>
          <w:szCs w:val="24"/>
        </w:rPr>
        <w:t xml:space="preserve"> to,</w:t>
      </w:r>
      <w:r w:rsidR="007215F0">
        <w:rPr>
          <w:rFonts w:ascii="Trebuchet MS" w:hAnsi="Trebuchet MS"/>
          <w:b/>
          <w:sz w:val="24"/>
          <w:szCs w:val="24"/>
        </w:rPr>
        <w:t xml:space="preserve"> the</w:t>
      </w:r>
      <w:r w:rsidR="00445E02">
        <w:rPr>
          <w:rFonts w:ascii="Trebuchet MS" w:hAnsi="Trebuchet MS"/>
          <w:b/>
          <w:sz w:val="24"/>
          <w:szCs w:val="24"/>
        </w:rPr>
        <w:t xml:space="preserve"> </w:t>
      </w:r>
      <w:r w:rsidR="00172AB7">
        <w:rPr>
          <w:rFonts w:ascii="Trebuchet MS" w:hAnsi="Trebuchet MS"/>
          <w:b/>
          <w:sz w:val="24"/>
          <w:szCs w:val="24"/>
        </w:rPr>
        <w:t xml:space="preserve">character and </w:t>
      </w:r>
      <w:r w:rsidR="00541567" w:rsidRPr="00780578">
        <w:rPr>
          <w:rFonts w:ascii="Trebuchet MS" w:hAnsi="Trebuchet MS"/>
          <w:b/>
          <w:sz w:val="24"/>
          <w:szCs w:val="24"/>
        </w:rPr>
        <w:t xml:space="preserve">appearance of </w:t>
      </w:r>
      <w:r w:rsidR="00445E02">
        <w:rPr>
          <w:rFonts w:ascii="Trebuchet MS" w:hAnsi="Trebuchet MS"/>
          <w:b/>
          <w:sz w:val="24"/>
          <w:szCs w:val="24"/>
        </w:rPr>
        <w:t>the</w:t>
      </w:r>
      <w:r w:rsidR="00541567" w:rsidRPr="00780578">
        <w:rPr>
          <w:rFonts w:ascii="Trebuchet MS" w:hAnsi="Trebuchet MS"/>
          <w:b/>
          <w:sz w:val="24"/>
          <w:szCs w:val="24"/>
        </w:rPr>
        <w:t xml:space="preserve"> </w:t>
      </w:r>
      <w:r w:rsidR="00445E02">
        <w:rPr>
          <w:rFonts w:ascii="Trebuchet MS" w:hAnsi="Trebuchet MS"/>
          <w:b/>
          <w:sz w:val="24"/>
          <w:szCs w:val="24"/>
        </w:rPr>
        <w:t>local</w:t>
      </w:r>
      <w:r w:rsidR="00172AB7">
        <w:rPr>
          <w:rFonts w:ascii="Trebuchet MS" w:hAnsi="Trebuchet MS"/>
          <w:b/>
          <w:sz w:val="24"/>
          <w:szCs w:val="24"/>
        </w:rPr>
        <w:t xml:space="preserve"> area</w:t>
      </w:r>
      <w:r w:rsidR="001F410B">
        <w:rPr>
          <w:rFonts w:ascii="Trebuchet MS" w:hAnsi="Trebuchet MS"/>
          <w:b/>
          <w:sz w:val="24"/>
          <w:szCs w:val="24"/>
        </w:rPr>
        <w:t xml:space="preserve">. </w:t>
      </w:r>
    </w:p>
    <w:p w:rsidR="00C84F36" w:rsidRDefault="00541567" w:rsidP="00541567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BF6B2D">
        <w:rPr>
          <w:rFonts w:ascii="Trebuchet MS" w:hAnsi="Trebuchet MS"/>
          <w:b/>
          <w:sz w:val="24"/>
          <w:szCs w:val="24"/>
        </w:rPr>
        <w:t>With the inclusion of student accommodation, this site is unable to provide the quantum of accommodation</w:t>
      </w:r>
      <w:r w:rsidR="00E76B75">
        <w:rPr>
          <w:rFonts w:ascii="Trebuchet MS" w:hAnsi="Trebuchet MS"/>
          <w:b/>
          <w:sz w:val="24"/>
          <w:szCs w:val="24"/>
        </w:rPr>
        <w:t xml:space="preserve"> </w:t>
      </w:r>
      <w:r w:rsidRPr="00BF6B2D">
        <w:rPr>
          <w:rFonts w:ascii="Trebuchet MS" w:hAnsi="Trebuchet MS"/>
          <w:b/>
          <w:sz w:val="24"/>
          <w:szCs w:val="24"/>
        </w:rPr>
        <w:t xml:space="preserve">without </w:t>
      </w:r>
      <w:r w:rsidRPr="002D3351">
        <w:rPr>
          <w:rFonts w:ascii="Trebuchet MS" w:hAnsi="Trebuchet MS"/>
          <w:b/>
          <w:sz w:val="24"/>
          <w:szCs w:val="24"/>
          <w:u w:val="single"/>
        </w:rPr>
        <w:t>harm</w:t>
      </w:r>
      <w:r w:rsidRPr="00BF6B2D">
        <w:rPr>
          <w:rFonts w:ascii="Trebuchet MS" w:hAnsi="Trebuchet MS"/>
          <w:b/>
          <w:sz w:val="24"/>
          <w:szCs w:val="24"/>
        </w:rPr>
        <w:t xml:space="preserve"> to the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F6B2D">
        <w:rPr>
          <w:rFonts w:ascii="Trebuchet MS" w:hAnsi="Trebuchet MS"/>
          <w:b/>
          <w:sz w:val="24"/>
          <w:szCs w:val="24"/>
        </w:rPr>
        <w:t>appearance and character of the indicative Newbridge townscape setting of the conservation area</w:t>
      </w:r>
      <w:r w:rsidR="00C84F36">
        <w:rPr>
          <w:rFonts w:ascii="Trebuchet MS" w:hAnsi="Trebuchet MS"/>
          <w:b/>
          <w:sz w:val="24"/>
          <w:szCs w:val="24"/>
        </w:rPr>
        <w:t>.</w:t>
      </w:r>
    </w:p>
    <w:p w:rsidR="00C84F36" w:rsidRDefault="00C84F36" w:rsidP="00541567">
      <w:pPr>
        <w:spacing w:line="276" w:lineRule="auto"/>
        <w:rPr>
          <w:rFonts w:ascii="Trebuchet MS" w:hAnsi="Trebuchet MS"/>
          <w:b/>
          <w:sz w:val="24"/>
          <w:szCs w:val="24"/>
        </w:rPr>
      </w:pPr>
    </w:p>
    <w:p w:rsidR="00541567" w:rsidRPr="003F5CF7" w:rsidRDefault="00541567" w:rsidP="00541567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3F5CF7">
        <w:rPr>
          <w:rFonts w:ascii="Trebuchet MS" w:hAnsi="Trebuchet MS"/>
          <w:b/>
          <w:sz w:val="24"/>
          <w:szCs w:val="24"/>
        </w:rPr>
        <w:t>Th</w:t>
      </w:r>
      <w:r w:rsidR="001F410B">
        <w:rPr>
          <w:rFonts w:ascii="Trebuchet MS" w:hAnsi="Trebuchet MS"/>
          <w:b/>
          <w:sz w:val="24"/>
          <w:szCs w:val="24"/>
        </w:rPr>
        <w:t>e</w:t>
      </w:r>
      <w:r w:rsidRPr="003F5CF7">
        <w:rPr>
          <w:rFonts w:ascii="Trebuchet MS" w:hAnsi="Trebuchet MS"/>
          <w:b/>
          <w:sz w:val="24"/>
          <w:szCs w:val="24"/>
        </w:rPr>
        <w:t xml:space="preserve"> </w:t>
      </w:r>
      <w:r w:rsidR="001F410B">
        <w:rPr>
          <w:rFonts w:ascii="Trebuchet MS" w:hAnsi="Trebuchet MS"/>
          <w:b/>
          <w:sz w:val="24"/>
          <w:szCs w:val="24"/>
        </w:rPr>
        <w:t xml:space="preserve">very limited </w:t>
      </w:r>
      <w:r w:rsidRPr="003F5CF7">
        <w:rPr>
          <w:rFonts w:ascii="Trebuchet MS" w:hAnsi="Trebuchet MS"/>
          <w:b/>
          <w:sz w:val="24"/>
          <w:szCs w:val="24"/>
        </w:rPr>
        <w:t>benefit</w:t>
      </w:r>
      <w:r w:rsidR="001F410B">
        <w:rPr>
          <w:rFonts w:ascii="Trebuchet MS" w:hAnsi="Trebuchet MS"/>
          <w:b/>
          <w:sz w:val="24"/>
          <w:szCs w:val="24"/>
        </w:rPr>
        <w:t>s do not</w:t>
      </w:r>
      <w:r w:rsidRPr="003F5CF7">
        <w:rPr>
          <w:rFonts w:ascii="Trebuchet MS" w:hAnsi="Trebuchet MS"/>
          <w:b/>
          <w:sz w:val="24"/>
          <w:szCs w:val="24"/>
        </w:rPr>
        <w:t xml:space="preserve"> outweigh th</w:t>
      </w:r>
      <w:r w:rsidR="00172AB7">
        <w:rPr>
          <w:rFonts w:ascii="Trebuchet MS" w:hAnsi="Trebuchet MS"/>
          <w:b/>
          <w:sz w:val="24"/>
          <w:szCs w:val="24"/>
        </w:rPr>
        <w:t xml:space="preserve">e </w:t>
      </w:r>
      <w:r w:rsidRPr="003F5CF7">
        <w:rPr>
          <w:rFonts w:ascii="Trebuchet MS" w:hAnsi="Trebuchet MS"/>
          <w:b/>
          <w:sz w:val="24"/>
          <w:szCs w:val="24"/>
        </w:rPr>
        <w:t>harm</w:t>
      </w:r>
      <w:r w:rsidR="00172AB7">
        <w:rPr>
          <w:rFonts w:ascii="Trebuchet MS" w:hAnsi="Trebuchet MS"/>
          <w:b/>
          <w:sz w:val="24"/>
          <w:szCs w:val="24"/>
        </w:rPr>
        <w:t xml:space="preserve"> to local character and distinctiveness</w:t>
      </w:r>
      <w:r w:rsidRPr="003F5CF7">
        <w:rPr>
          <w:rFonts w:ascii="Trebuchet MS" w:hAnsi="Trebuchet MS"/>
          <w:b/>
          <w:sz w:val="24"/>
          <w:szCs w:val="24"/>
        </w:rPr>
        <w:t xml:space="preserve">. </w:t>
      </w:r>
    </w:p>
    <w:p w:rsidR="008B28C5" w:rsidRDefault="008B28C5" w:rsidP="004E2729">
      <w:pPr>
        <w:spacing w:line="276" w:lineRule="auto"/>
        <w:rPr>
          <w:rFonts w:ascii="Trebuchet MS" w:hAnsi="Trebuchet MS"/>
          <w:sz w:val="24"/>
          <w:szCs w:val="24"/>
        </w:rPr>
      </w:pPr>
    </w:p>
    <w:p w:rsidR="00780578" w:rsidRDefault="00E66D33" w:rsidP="004E2729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7478ED">
        <w:rPr>
          <w:rFonts w:ascii="Trebuchet MS" w:hAnsi="Trebuchet MS"/>
          <w:b/>
          <w:sz w:val="24"/>
          <w:szCs w:val="24"/>
        </w:rPr>
        <w:t>This application is</w:t>
      </w:r>
      <w:r w:rsidR="00780578">
        <w:rPr>
          <w:rFonts w:ascii="Trebuchet MS" w:hAnsi="Trebuchet MS"/>
          <w:b/>
          <w:sz w:val="24"/>
          <w:szCs w:val="24"/>
        </w:rPr>
        <w:t xml:space="preserve"> therefore</w:t>
      </w:r>
      <w:r w:rsidRPr="007478ED">
        <w:rPr>
          <w:rFonts w:ascii="Trebuchet MS" w:hAnsi="Trebuchet MS"/>
          <w:b/>
          <w:sz w:val="24"/>
          <w:szCs w:val="24"/>
        </w:rPr>
        <w:t xml:space="preserve"> contrary to </w:t>
      </w:r>
      <w:r w:rsidR="0079617D" w:rsidRPr="007478ED">
        <w:rPr>
          <w:rFonts w:ascii="Trebuchet MS" w:hAnsi="Trebuchet MS"/>
          <w:b/>
          <w:sz w:val="24"/>
          <w:szCs w:val="24"/>
        </w:rPr>
        <w:t>Sections 11, 12, and 16 of the NPPF, and Policies B1, B4, SB15, DW1, CP6, D1, D2, D3, D5, and HE1 of the Core Strategy and Placemaking Plan</w:t>
      </w:r>
      <w:r w:rsidR="00780578">
        <w:rPr>
          <w:rFonts w:ascii="Trebuchet MS" w:hAnsi="Trebuchet MS"/>
          <w:b/>
          <w:sz w:val="24"/>
          <w:szCs w:val="24"/>
        </w:rPr>
        <w:t>.</w:t>
      </w:r>
    </w:p>
    <w:p w:rsidR="00C84F36" w:rsidRDefault="00C84F36" w:rsidP="004E2729">
      <w:pPr>
        <w:spacing w:line="276" w:lineRule="auto"/>
        <w:rPr>
          <w:rFonts w:ascii="Trebuchet MS" w:hAnsi="Trebuchet MS"/>
          <w:b/>
          <w:sz w:val="24"/>
          <w:szCs w:val="24"/>
        </w:rPr>
      </w:pPr>
    </w:p>
    <w:p w:rsidR="006D334D" w:rsidRPr="007478ED" w:rsidRDefault="00780578" w:rsidP="004E2729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Bath Preservation Trust </w:t>
      </w:r>
      <w:r w:rsidR="004075FA">
        <w:rPr>
          <w:rFonts w:ascii="Trebuchet MS" w:hAnsi="Trebuchet MS"/>
          <w:b/>
          <w:sz w:val="24"/>
          <w:szCs w:val="24"/>
        </w:rPr>
        <w:t>call</w:t>
      </w:r>
      <w:r>
        <w:rPr>
          <w:rFonts w:ascii="Trebuchet MS" w:hAnsi="Trebuchet MS"/>
          <w:b/>
          <w:sz w:val="24"/>
          <w:szCs w:val="24"/>
        </w:rPr>
        <w:t>s</w:t>
      </w:r>
      <w:r w:rsidR="004075FA">
        <w:rPr>
          <w:rFonts w:ascii="Trebuchet MS" w:hAnsi="Trebuchet MS"/>
          <w:b/>
          <w:sz w:val="24"/>
          <w:szCs w:val="24"/>
        </w:rPr>
        <w:t xml:space="preserve"> for</w:t>
      </w:r>
      <w:r w:rsidR="00E66D33" w:rsidRPr="007478ED">
        <w:rPr>
          <w:rFonts w:ascii="Trebuchet MS" w:hAnsi="Trebuchet MS"/>
          <w:b/>
          <w:sz w:val="24"/>
          <w:szCs w:val="24"/>
        </w:rPr>
        <w:t xml:space="preserve"> this appeal </w:t>
      </w:r>
      <w:r w:rsidR="004075FA">
        <w:rPr>
          <w:rFonts w:ascii="Trebuchet MS" w:hAnsi="Trebuchet MS"/>
          <w:b/>
          <w:sz w:val="24"/>
          <w:szCs w:val="24"/>
        </w:rPr>
        <w:t>to be</w:t>
      </w:r>
      <w:r w:rsidR="00E66D33" w:rsidRPr="007478ED">
        <w:rPr>
          <w:rFonts w:ascii="Trebuchet MS" w:hAnsi="Trebuchet MS"/>
          <w:b/>
          <w:sz w:val="24"/>
          <w:szCs w:val="24"/>
        </w:rPr>
        <w:t xml:space="preserve"> dismissed. </w:t>
      </w:r>
    </w:p>
    <w:p w:rsidR="0079617D" w:rsidRPr="007478ED" w:rsidRDefault="0079617D" w:rsidP="00EE3891">
      <w:pPr>
        <w:rPr>
          <w:rFonts w:ascii="Trebuchet MS" w:hAnsi="Trebuchet MS"/>
          <w:b/>
          <w:sz w:val="24"/>
          <w:szCs w:val="24"/>
        </w:rPr>
      </w:pPr>
    </w:p>
    <w:sectPr w:rsidR="0079617D" w:rsidRPr="00747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58" w:rsidRDefault="00342258" w:rsidP="00EE3891">
      <w:pPr>
        <w:spacing w:after="0" w:line="240" w:lineRule="auto"/>
      </w:pPr>
      <w:r>
        <w:separator/>
      </w:r>
    </w:p>
  </w:endnote>
  <w:endnote w:type="continuationSeparator" w:id="0">
    <w:p w:rsidR="00342258" w:rsidRDefault="00342258" w:rsidP="00EE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58" w:rsidRDefault="00342258" w:rsidP="00EE3891">
      <w:pPr>
        <w:spacing w:after="0" w:line="240" w:lineRule="auto"/>
      </w:pPr>
      <w:r>
        <w:separator/>
      </w:r>
    </w:p>
  </w:footnote>
  <w:footnote w:type="continuationSeparator" w:id="0">
    <w:p w:rsidR="00342258" w:rsidRDefault="00342258" w:rsidP="00EE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808"/>
    <w:multiLevelType w:val="hybridMultilevel"/>
    <w:tmpl w:val="49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22EF"/>
    <w:multiLevelType w:val="hybridMultilevel"/>
    <w:tmpl w:val="B4C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1"/>
    <w:rsid w:val="0000492D"/>
    <w:rsid w:val="00014F8E"/>
    <w:rsid w:val="0008129B"/>
    <w:rsid w:val="00082C24"/>
    <w:rsid w:val="00092235"/>
    <w:rsid w:val="00172AB7"/>
    <w:rsid w:val="00175A33"/>
    <w:rsid w:val="00190D7C"/>
    <w:rsid w:val="001D2786"/>
    <w:rsid w:val="001F410B"/>
    <w:rsid w:val="0020193F"/>
    <w:rsid w:val="00231C43"/>
    <w:rsid w:val="00257393"/>
    <w:rsid w:val="002A5DAF"/>
    <w:rsid w:val="002D3351"/>
    <w:rsid w:val="00321E3F"/>
    <w:rsid w:val="00342258"/>
    <w:rsid w:val="0039245A"/>
    <w:rsid w:val="003A0762"/>
    <w:rsid w:val="003A69C4"/>
    <w:rsid w:val="003B782F"/>
    <w:rsid w:val="003C1F22"/>
    <w:rsid w:val="003D289D"/>
    <w:rsid w:val="003F5CF7"/>
    <w:rsid w:val="004075FA"/>
    <w:rsid w:val="0043696E"/>
    <w:rsid w:val="00442EBA"/>
    <w:rsid w:val="00445E02"/>
    <w:rsid w:val="00450C81"/>
    <w:rsid w:val="004540E5"/>
    <w:rsid w:val="00454FE1"/>
    <w:rsid w:val="004962D6"/>
    <w:rsid w:val="004B2656"/>
    <w:rsid w:val="004C2F3B"/>
    <w:rsid w:val="004C6909"/>
    <w:rsid w:val="004E0ED7"/>
    <w:rsid w:val="004E2729"/>
    <w:rsid w:val="00500E36"/>
    <w:rsid w:val="00541567"/>
    <w:rsid w:val="00572E2C"/>
    <w:rsid w:val="005833A7"/>
    <w:rsid w:val="005B3F74"/>
    <w:rsid w:val="005C0187"/>
    <w:rsid w:val="005C454B"/>
    <w:rsid w:val="005F13B4"/>
    <w:rsid w:val="00634567"/>
    <w:rsid w:val="00680FE9"/>
    <w:rsid w:val="006A4813"/>
    <w:rsid w:val="006A6C11"/>
    <w:rsid w:val="006D334D"/>
    <w:rsid w:val="006E0638"/>
    <w:rsid w:val="007215F0"/>
    <w:rsid w:val="00725530"/>
    <w:rsid w:val="00735401"/>
    <w:rsid w:val="007478ED"/>
    <w:rsid w:val="00771D3D"/>
    <w:rsid w:val="007775C1"/>
    <w:rsid w:val="00780578"/>
    <w:rsid w:val="0079617D"/>
    <w:rsid w:val="00821A10"/>
    <w:rsid w:val="00822ECC"/>
    <w:rsid w:val="00894E37"/>
    <w:rsid w:val="008B28C5"/>
    <w:rsid w:val="008E7191"/>
    <w:rsid w:val="008E7B43"/>
    <w:rsid w:val="00950CC5"/>
    <w:rsid w:val="009708C6"/>
    <w:rsid w:val="009A3379"/>
    <w:rsid w:val="009A3A1F"/>
    <w:rsid w:val="009A4733"/>
    <w:rsid w:val="009F25B5"/>
    <w:rsid w:val="00A541C1"/>
    <w:rsid w:val="00AC72F4"/>
    <w:rsid w:val="00B04159"/>
    <w:rsid w:val="00B55391"/>
    <w:rsid w:val="00BD386C"/>
    <w:rsid w:val="00BF1596"/>
    <w:rsid w:val="00BF6B2D"/>
    <w:rsid w:val="00C467D3"/>
    <w:rsid w:val="00C67B40"/>
    <w:rsid w:val="00C84F36"/>
    <w:rsid w:val="00CC5069"/>
    <w:rsid w:val="00CE0D65"/>
    <w:rsid w:val="00CF5611"/>
    <w:rsid w:val="00D24B82"/>
    <w:rsid w:val="00D34B3B"/>
    <w:rsid w:val="00D7478C"/>
    <w:rsid w:val="00DB67AC"/>
    <w:rsid w:val="00DC0EFB"/>
    <w:rsid w:val="00DD5340"/>
    <w:rsid w:val="00DE0954"/>
    <w:rsid w:val="00E66D33"/>
    <w:rsid w:val="00E76B75"/>
    <w:rsid w:val="00EA0F59"/>
    <w:rsid w:val="00EE3891"/>
    <w:rsid w:val="00F968B0"/>
    <w:rsid w:val="00FA0C1C"/>
    <w:rsid w:val="00FF545A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87AB-872C-4680-AD02-694E5C82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3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8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35"/>
  </w:style>
  <w:style w:type="paragraph" w:styleId="Footer">
    <w:name w:val="footer"/>
    <w:basedOn w:val="Normal"/>
    <w:link w:val="FooterChar"/>
    <w:uiPriority w:val="99"/>
    <w:unhideWhenUsed/>
    <w:rsid w:val="0009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35"/>
  </w:style>
  <w:style w:type="paragraph" w:styleId="ListParagraph">
    <w:name w:val="List Paragraph"/>
    <w:basedOn w:val="Normal"/>
    <w:uiPriority w:val="34"/>
    <w:qFormat/>
    <w:rsid w:val="0074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2</cp:revision>
  <dcterms:created xsi:type="dcterms:W3CDTF">2021-02-16T09:20:00Z</dcterms:created>
  <dcterms:modified xsi:type="dcterms:W3CDTF">2021-02-16T09:20:00Z</dcterms:modified>
</cp:coreProperties>
</file>