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932554" w14:textId="77777777" w:rsidR="00D72836" w:rsidRPr="00C7483E" w:rsidRDefault="00D72836" w:rsidP="00457FC0">
      <w:pPr>
        <w:pStyle w:val="NormalWeb"/>
        <w:rPr>
          <w:rFonts w:ascii="Trebuchet MS" w:hAnsi="Trebuchet MS" w:cs="Calibri"/>
          <w:b/>
        </w:rPr>
      </w:pPr>
      <w:r w:rsidRPr="00C7483E">
        <w:rPr>
          <w:rFonts w:ascii="Trebuchet MS" w:hAnsi="Trebuchet MS"/>
          <w:b/>
          <w:noProof/>
        </w:rPr>
        <w:drawing>
          <wp:inline distT="0" distB="0" distL="0" distR="0" wp14:anchorId="61E6E708" wp14:editId="723A1B8F">
            <wp:extent cx="3394121" cy="838200"/>
            <wp:effectExtent l="0" t="0" r="0" b="0"/>
            <wp:docPr id="1" name="Picture 1" descr="BPT_logo_cmyk -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PT_logo_cmyk - Cop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30486" cy="847181"/>
                    </a:xfrm>
                    <a:prstGeom prst="rect">
                      <a:avLst/>
                    </a:prstGeom>
                    <a:noFill/>
                    <a:ln>
                      <a:noFill/>
                    </a:ln>
                  </pic:spPr>
                </pic:pic>
              </a:graphicData>
            </a:graphic>
          </wp:inline>
        </w:drawing>
      </w:r>
    </w:p>
    <w:p w14:paraId="6A0BE2B3" w14:textId="77777777" w:rsidR="00E96D63" w:rsidRPr="00C7483E" w:rsidRDefault="00E96D63" w:rsidP="00457FC0">
      <w:pPr>
        <w:pStyle w:val="NormalWeb"/>
        <w:rPr>
          <w:rFonts w:ascii="Trebuchet MS" w:hAnsi="Trebuchet MS" w:cs="Calibri"/>
          <w:b/>
        </w:rPr>
      </w:pPr>
    </w:p>
    <w:p w14:paraId="6504EF67" w14:textId="77777777" w:rsidR="0065300C" w:rsidRPr="00C7483E" w:rsidRDefault="00257A3E" w:rsidP="00457FC0">
      <w:pPr>
        <w:pStyle w:val="NormalWeb"/>
        <w:rPr>
          <w:rFonts w:ascii="Trebuchet MS" w:hAnsi="Trebuchet MS" w:cs="Calibri"/>
          <w:b/>
          <w:sz w:val="28"/>
          <w:szCs w:val="28"/>
        </w:rPr>
      </w:pPr>
      <w:r w:rsidRPr="00C7483E">
        <w:rPr>
          <w:rFonts w:ascii="Trebuchet MS" w:hAnsi="Trebuchet MS" w:cs="Calibri"/>
          <w:b/>
          <w:sz w:val="28"/>
          <w:szCs w:val="28"/>
        </w:rPr>
        <w:t xml:space="preserve">Changes to the </w:t>
      </w:r>
      <w:r w:rsidR="00E96D63" w:rsidRPr="00C7483E">
        <w:rPr>
          <w:rFonts w:ascii="Trebuchet MS" w:hAnsi="Trebuchet MS" w:cs="Calibri"/>
          <w:b/>
          <w:sz w:val="28"/>
          <w:szCs w:val="28"/>
        </w:rPr>
        <w:t>Current Planning</w:t>
      </w:r>
      <w:r w:rsidRPr="00C7483E">
        <w:rPr>
          <w:rFonts w:ascii="Trebuchet MS" w:hAnsi="Trebuchet MS" w:cs="Calibri"/>
          <w:b/>
          <w:sz w:val="28"/>
          <w:szCs w:val="28"/>
        </w:rPr>
        <w:t xml:space="preserve"> System </w:t>
      </w:r>
    </w:p>
    <w:p w14:paraId="09611E5C" w14:textId="77777777" w:rsidR="00457FC0" w:rsidRPr="00C7483E" w:rsidRDefault="00457FC0" w:rsidP="00457FC0">
      <w:pPr>
        <w:pStyle w:val="NormalWeb"/>
        <w:rPr>
          <w:rFonts w:ascii="Trebuchet MS" w:hAnsi="Trebuchet MS" w:cs="Calibri"/>
          <w:b/>
          <w:sz w:val="28"/>
          <w:szCs w:val="28"/>
        </w:rPr>
      </w:pPr>
      <w:r w:rsidRPr="00C7483E">
        <w:rPr>
          <w:rFonts w:ascii="Trebuchet MS" w:hAnsi="Trebuchet MS" w:cs="Calibri"/>
          <w:b/>
          <w:sz w:val="28"/>
          <w:szCs w:val="28"/>
        </w:rPr>
        <w:t xml:space="preserve">Consultation Response </w:t>
      </w:r>
    </w:p>
    <w:p w14:paraId="6DD65E06" w14:textId="77777777" w:rsidR="00457FC0" w:rsidRPr="00C7483E" w:rsidRDefault="00457FC0" w:rsidP="00457FC0">
      <w:pPr>
        <w:pStyle w:val="NormalWeb"/>
        <w:rPr>
          <w:rFonts w:ascii="Trebuchet MS" w:hAnsi="Trebuchet MS" w:cs="Calibri"/>
          <w:sz w:val="22"/>
          <w:szCs w:val="22"/>
        </w:rPr>
      </w:pPr>
      <w:r w:rsidRPr="00C7483E">
        <w:rPr>
          <w:rFonts w:ascii="Trebuchet MS" w:hAnsi="Trebuchet MS" w:cs="Calibri"/>
          <w:sz w:val="22"/>
          <w:szCs w:val="22"/>
        </w:rPr>
        <w:t>30 September 2020</w:t>
      </w:r>
    </w:p>
    <w:p w14:paraId="53E20BA2" w14:textId="77777777" w:rsidR="00457FC0" w:rsidRPr="00C7483E" w:rsidRDefault="00457FC0" w:rsidP="00457FC0">
      <w:pPr>
        <w:pStyle w:val="NormalWeb"/>
        <w:rPr>
          <w:rFonts w:ascii="Trebuchet MS" w:hAnsi="Trebuchet MS" w:cs="Calibri"/>
          <w:b/>
          <w:sz w:val="28"/>
          <w:szCs w:val="28"/>
        </w:rPr>
      </w:pPr>
    </w:p>
    <w:p w14:paraId="21E51EA5" w14:textId="77777777" w:rsidR="00E625D7" w:rsidRPr="00C7483E" w:rsidRDefault="00457FC0" w:rsidP="00E625D7">
      <w:pPr>
        <w:pStyle w:val="NormalWeb"/>
        <w:rPr>
          <w:rFonts w:ascii="Trebuchet MS" w:hAnsi="Trebuchet MS"/>
          <w:b/>
          <w:sz w:val="28"/>
          <w:szCs w:val="28"/>
        </w:rPr>
      </w:pPr>
      <w:r w:rsidRPr="00C7483E">
        <w:rPr>
          <w:rFonts w:ascii="Trebuchet MS" w:hAnsi="Trebuchet MS"/>
          <w:b/>
          <w:sz w:val="28"/>
          <w:szCs w:val="28"/>
        </w:rPr>
        <w:t xml:space="preserve">Summary </w:t>
      </w:r>
    </w:p>
    <w:p w14:paraId="6DD55CC8" w14:textId="77777777" w:rsidR="00AE65A9" w:rsidRPr="00C7483E" w:rsidRDefault="00457FC0" w:rsidP="00457FC0">
      <w:pPr>
        <w:pStyle w:val="NormalWeb"/>
        <w:rPr>
          <w:rFonts w:ascii="Trebuchet MS" w:hAnsi="Trebuchet MS"/>
        </w:rPr>
      </w:pPr>
      <w:r w:rsidRPr="00C7483E">
        <w:rPr>
          <w:rFonts w:ascii="Trebuchet MS" w:hAnsi="Trebuchet MS"/>
        </w:rPr>
        <w:t xml:space="preserve">Bath Preservation Trust is committed to campaigning on planning to protect and enhance Bath’s historic </w:t>
      </w:r>
      <w:r w:rsidR="00F66F4F" w:rsidRPr="00C7483E">
        <w:rPr>
          <w:rFonts w:ascii="Trebuchet MS" w:hAnsi="Trebuchet MS"/>
        </w:rPr>
        <w:t xml:space="preserve">and future </w:t>
      </w:r>
      <w:r w:rsidRPr="00C7483E">
        <w:rPr>
          <w:rFonts w:ascii="Trebuchet MS" w:hAnsi="Trebuchet MS"/>
        </w:rPr>
        <w:t xml:space="preserve">environment, amenity and countryside. </w:t>
      </w:r>
      <w:r w:rsidRPr="00C7483E">
        <w:rPr>
          <w:rFonts w:ascii="Trebuchet MS" w:hAnsi="Trebuchet MS"/>
          <w:shd w:val="clear" w:color="auto" w:fill="FFFFFF"/>
        </w:rPr>
        <w:t>We are a charity promoting high standards of planning and architecture in Bath, striving to ensure the future success of our special heritage city through conservation, education and museums.</w:t>
      </w:r>
      <w:r w:rsidRPr="00C7483E">
        <w:rPr>
          <w:rFonts w:ascii="Trebuchet MS" w:hAnsi="Trebuchet MS"/>
        </w:rPr>
        <w:t xml:space="preserve"> We have a long history of engaging with planning policy and development proposals since the charity was founded in 1934. </w:t>
      </w:r>
    </w:p>
    <w:p w14:paraId="2D555161" w14:textId="7B75E75C" w:rsidR="00457FC0" w:rsidRPr="00C7483E" w:rsidRDefault="00457FC0" w:rsidP="00457FC0">
      <w:pPr>
        <w:pStyle w:val="NormalWeb"/>
        <w:rPr>
          <w:rFonts w:ascii="Trebuchet MS" w:hAnsi="Trebuchet MS"/>
        </w:rPr>
      </w:pPr>
      <w:r w:rsidRPr="00C7483E">
        <w:rPr>
          <w:rFonts w:ascii="Trebuchet MS" w:hAnsi="Trebuchet MS"/>
        </w:rPr>
        <w:t xml:space="preserve">While the current planning system has </w:t>
      </w:r>
      <w:r w:rsidR="00B60AE4">
        <w:rPr>
          <w:rFonts w:ascii="Trebuchet MS" w:hAnsi="Trebuchet MS"/>
        </w:rPr>
        <w:t>s</w:t>
      </w:r>
      <w:r w:rsidR="000E7BDC" w:rsidRPr="00C7483E">
        <w:rPr>
          <w:rFonts w:ascii="Trebuchet MS" w:hAnsi="Trebuchet MS"/>
        </w:rPr>
        <w:t>ome</w:t>
      </w:r>
      <w:r w:rsidRPr="00C7483E">
        <w:rPr>
          <w:rFonts w:ascii="Trebuchet MS" w:hAnsi="Trebuchet MS"/>
        </w:rPr>
        <w:t xml:space="preserve"> faults, we believe it is a system that </w:t>
      </w:r>
      <w:r w:rsidR="00B74367" w:rsidRPr="00C7483E">
        <w:rPr>
          <w:rFonts w:ascii="Trebuchet MS" w:hAnsi="Trebuchet MS"/>
        </w:rPr>
        <w:t xml:space="preserve">is not broken and </w:t>
      </w:r>
      <w:r w:rsidRPr="00C7483E">
        <w:rPr>
          <w:rFonts w:ascii="Trebuchet MS" w:hAnsi="Trebuchet MS"/>
        </w:rPr>
        <w:t xml:space="preserve">works well to deliver more planning approvals than the industry can </w:t>
      </w:r>
      <w:r w:rsidR="000E7BDC" w:rsidRPr="00C7483E">
        <w:rPr>
          <w:rFonts w:ascii="Trebuchet MS" w:hAnsi="Trebuchet MS"/>
        </w:rPr>
        <w:t xml:space="preserve">or will </w:t>
      </w:r>
      <w:r w:rsidRPr="00C7483E">
        <w:rPr>
          <w:rFonts w:ascii="Trebuchet MS" w:hAnsi="Trebuchet MS"/>
        </w:rPr>
        <w:t xml:space="preserve">build. However, we agree that development needs to be a better quality, and we support the need for </w:t>
      </w:r>
      <w:r w:rsidR="000E7BDC" w:rsidRPr="00C7483E">
        <w:rPr>
          <w:rFonts w:ascii="Trebuchet MS" w:hAnsi="Trebuchet MS"/>
        </w:rPr>
        <w:t xml:space="preserve">that </w:t>
      </w:r>
      <w:r w:rsidRPr="00C7483E">
        <w:rPr>
          <w:rFonts w:ascii="Trebuchet MS" w:hAnsi="Trebuchet MS"/>
        </w:rPr>
        <w:t xml:space="preserve">change. </w:t>
      </w:r>
    </w:p>
    <w:p w14:paraId="3D1FBF4B" w14:textId="77777777" w:rsidR="00457FC0" w:rsidRPr="00C7483E" w:rsidRDefault="00457FC0" w:rsidP="00457FC0">
      <w:pPr>
        <w:pStyle w:val="NormalWeb"/>
        <w:rPr>
          <w:rFonts w:ascii="Trebuchet MS" w:hAnsi="Trebuchet MS"/>
        </w:rPr>
      </w:pPr>
      <w:r w:rsidRPr="00C7483E">
        <w:rPr>
          <w:rFonts w:ascii="Trebuchet MS" w:hAnsi="Trebuchet MS"/>
        </w:rPr>
        <w:t>A fit</w:t>
      </w:r>
      <w:r w:rsidR="000E7BDC" w:rsidRPr="00C7483E">
        <w:rPr>
          <w:rFonts w:ascii="Trebuchet MS" w:hAnsi="Trebuchet MS"/>
        </w:rPr>
        <w:t>-</w:t>
      </w:r>
      <w:r w:rsidRPr="00C7483E">
        <w:rPr>
          <w:rFonts w:ascii="Trebuchet MS" w:hAnsi="Trebuchet MS"/>
        </w:rPr>
        <w:t>for</w:t>
      </w:r>
      <w:r w:rsidR="000E7BDC" w:rsidRPr="00C7483E">
        <w:rPr>
          <w:rFonts w:ascii="Trebuchet MS" w:hAnsi="Trebuchet MS"/>
        </w:rPr>
        <w:t>-</w:t>
      </w:r>
      <w:r w:rsidRPr="00C7483E">
        <w:rPr>
          <w:rFonts w:ascii="Trebuchet MS" w:hAnsi="Trebuchet MS"/>
        </w:rPr>
        <w:t xml:space="preserve">purpose </w:t>
      </w:r>
      <w:r w:rsidR="00B74367" w:rsidRPr="00C7483E">
        <w:rPr>
          <w:rFonts w:ascii="Trebuchet MS" w:hAnsi="Trebuchet MS"/>
        </w:rPr>
        <w:t xml:space="preserve">decentralised </w:t>
      </w:r>
      <w:r w:rsidR="000E7BDC" w:rsidRPr="00C7483E">
        <w:rPr>
          <w:rFonts w:ascii="Trebuchet MS" w:hAnsi="Trebuchet MS"/>
        </w:rPr>
        <w:t xml:space="preserve">and resourced </w:t>
      </w:r>
      <w:r w:rsidRPr="00C7483E">
        <w:rPr>
          <w:rFonts w:ascii="Trebuchet MS" w:hAnsi="Trebuchet MS"/>
        </w:rPr>
        <w:t xml:space="preserve">planning system, with participation at its heart, has the power to enhance and sustain the natural and historic environment, create and maintain healthy and sustainable communities, and meet the challenge of climate change in practicable ways. And ensure everyone has a decent home that meets their needs and that they can afford. </w:t>
      </w:r>
    </w:p>
    <w:p w14:paraId="05FA7DE9" w14:textId="4E4DC647" w:rsidR="00B74367" w:rsidRPr="00C7483E" w:rsidRDefault="00457FC0" w:rsidP="00457FC0">
      <w:pPr>
        <w:pStyle w:val="BodyText"/>
        <w:spacing w:after="0" w:line="240" w:lineRule="auto"/>
        <w:rPr>
          <w:rFonts w:ascii="Trebuchet MS" w:hAnsi="Trebuchet MS" w:cs="Arial"/>
        </w:rPr>
      </w:pPr>
      <w:r w:rsidRPr="00C7483E">
        <w:rPr>
          <w:rFonts w:ascii="Trebuchet MS" w:hAnsi="Trebuchet MS"/>
        </w:rPr>
        <w:t xml:space="preserve">While many of the stated ‘aims’ of the reforms are </w:t>
      </w:r>
      <w:r w:rsidR="00B74367" w:rsidRPr="00C7483E">
        <w:rPr>
          <w:rFonts w:ascii="Trebuchet MS" w:hAnsi="Trebuchet MS"/>
        </w:rPr>
        <w:t xml:space="preserve">principles </w:t>
      </w:r>
      <w:r w:rsidRPr="00C7483E">
        <w:rPr>
          <w:rFonts w:ascii="Trebuchet MS" w:hAnsi="Trebuchet MS"/>
        </w:rPr>
        <w:t>we can support, our understanding of the proposals leads us to believe that they will in many cases make achieving the stated ambitions more difficult, and less democratic</w:t>
      </w:r>
      <w:r w:rsidR="000E7BDC" w:rsidRPr="00C7483E">
        <w:rPr>
          <w:rFonts w:ascii="Trebuchet MS" w:hAnsi="Trebuchet MS"/>
        </w:rPr>
        <w:t xml:space="preserve">. The proposals do not </w:t>
      </w:r>
      <w:bookmarkStart w:id="0" w:name="_GoBack"/>
      <w:bookmarkEnd w:id="0"/>
      <w:r w:rsidRPr="00C7483E">
        <w:rPr>
          <w:rFonts w:ascii="Trebuchet MS" w:hAnsi="Trebuchet MS"/>
        </w:rPr>
        <w:t xml:space="preserve">guarantee better outcomes or quality. </w:t>
      </w:r>
      <w:r w:rsidRPr="00C7483E">
        <w:rPr>
          <w:rFonts w:ascii="Trebuchet MS" w:hAnsi="Trebuchet MS" w:cs="Arial"/>
        </w:rPr>
        <w:t xml:space="preserve"> </w:t>
      </w:r>
      <w:r w:rsidR="00B74367" w:rsidRPr="00C7483E">
        <w:rPr>
          <w:rFonts w:ascii="Trebuchet MS" w:hAnsi="Trebuchet MS" w:cs="Arial"/>
        </w:rPr>
        <w:t>We do not believe centralised planning is beneficial</w:t>
      </w:r>
      <w:r w:rsidR="000E7BDC" w:rsidRPr="00C7483E">
        <w:rPr>
          <w:rFonts w:ascii="Trebuchet MS" w:hAnsi="Trebuchet MS" w:cs="Arial"/>
        </w:rPr>
        <w:t xml:space="preserve"> to the desired outcomes</w:t>
      </w:r>
      <w:r w:rsidR="00913642" w:rsidRPr="00C7483E">
        <w:rPr>
          <w:rFonts w:ascii="Trebuchet MS" w:hAnsi="Trebuchet MS" w:cs="Arial"/>
        </w:rPr>
        <w:t>. We support bottom</w:t>
      </w:r>
      <w:r w:rsidR="000E7BDC" w:rsidRPr="00C7483E">
        <w:rPr>
          <w:rFonts w:ascii="Trebuchet MS" w:hAnsi="Trebuchet MS" w:cs="Arial"/>
        </w:rPr>
        <w:t>-</w:t>
      </w:r>
      <w:r w:rsidR="00913642" w:rsidRPr="00C7483E">
        <w:rPr>
          <w:rFonts w:ascii="Trebuchet MS" w:hAnsi="Trebuchet MS" w:cs="Arial"/>
        </w:rPr>
        <w:t>up, local housing targets, guidance and polic</w:t>
      </w:r>
      <w:r w:rsidR="000E7BDC" w:rsidRPr="00C7483E">
        <w:rPr>
          <w:rFonts w:ascii="Trebuchet MS" w:hAnsi="Trebuchet MS" w:cs="Arial"/>
        </w:rPr>
        <w:t>i</w:t>
      </w:r>
      <w:r w:rsidR="00913642" w:rsidRPr="00C7483E">
        <w:rPr>
          <w:rFonts w:ascii="Trebuchet MS" w:hAnsi="Trebuchet MS" w:cs="Arial"/>
        </w:rPr>
        <w:t xml:space="preserve">es. </w:t>
      </w:r>
    </w:p>
    <w:p w14:paraId="75BD0911" w14:textId="77777777" w:rsidR="00C625A0" w:rsidRPr="00C7483E" w:rsidRDefault="00457FC0" w:rsidP="00C625A0">
      <w:pPr>
        <w:pStyle w:val="NormalWeb"/>
        <w:rPr>
          <w:rFonts w:ascii="Trebuchet MS" w:hAnsi="Trebuchet MS"/>
        </w:rPr>
      </w:pPr>
      <w:r w:rsidRPr="00C7483E">
        <w:rPr>
          <w:rFonts w:ascii="Trebuchet MS" w:hAnsi="Trebuchet MS"/>
        </w:rPr>
        <w:t>We therefore have serious misgivings about the impact of the Government’s proposals as set out in</w:t>
      </w:r>
      <w:r w:rsidR="00B74367" w:rsidRPr="00C7483E">
        <w:rPr>
          <w:rFonts w:ascii="Trebuchet MS" w:hAnsi="Trebuchet MS"/>
        </w:rPr>
        <w:t xml:space="preserve"> both</w:t>
      </w:r>
      <w:r w:rsidRPr="00C7483E">
        <w:rPr>
          <w:rFonts w:ascii="Trebuchet MS" w:hAnsi="Trebuchet MS"/>
        </w:rPr>
        <w:t xml:space="preserve"> the Planning White Paper, and in th</w:t>
      </w:r>
      <w:r w:rsidR="00B74367" w:rsidRPr="00C7483E">
        <w:rPr>
          <w:rFonts w:ascii="Trebuchet MS" w:hAnsi="Trebuchet MS"/>
        </w:rPr>
        <w:t>is</w:t>
      </w:r>
      <w:r w:rsidRPr="00C7483E">
        <w:rPr>
          <w:rFonts w:ascii="Trebuchet MS" w:hAnsi="Trebuchet MS"/>
        </w:rPr>
        <w:t xml:space="preserve"> consultation on Changes to the </w:t>
      </w:r>
      <w:r w:rsidR="00C625A0" w:rsidRPr="00C7483E">
        <w:rPr>
          <w:rFonts w:ascii="Trebuchet MS" w:hAnsi="Trebuchet MS"/>
        </w:rPr>
        <w:t xml:space="preserve">Current </w:t>
      </w:r>
      <w:r w:rsidRPr="00C7483E">
        <w:rPr>
          <w:rFonts w:ascii="Trebuchet MS" w:hAnsi="Trebuchet MS"/>
        </w:rPr>
        <w:t>Planning System</w:t>
      </w:r>
      <w:r w:rsidR="00C625A0" w:rsidRPr="00C7483E">
        <w:rPr>
          <w:rFonts w:ascii="Trebuchet MS" w:hAnsi="Trebuchet MS"/>
        </w:rPr>
        <w:t xml:space="preserve">, and our </w:t>
      </w:r>
      <w:r w:rsidRPr="00C7483E">
        <w:rPr>
          <w:rFonts w:ascii="Trebuchet MS" w:hAnsi="Trebuchet MS"/>
        </w:rPr>
        <w:t xml:space="preserve">major concerns </w:t>
      </w:r>
      <w:r w:rsidR="00C625A0" w:rsidRPr="00C7483E">
        <w:rPr>
          <w:rFonts w:ascii="Trebuchet MS" w:hAnsi="Trebuchet MS"/>
        </w:rPr>
        <w:t>can be summarised as follows:</w:t>
      </w:r>
    </w:p>
    <w:p w14:paraId="7011BE92" w14:textId="77777777" w:rsidR="00F66F4F" w:rsidRPr="00C7483E" w:rsidRDefault="00F66F4F" w:rsidP="00F66F4F">
      <w:pPr>
        <w:pStyle w:val="NormalWeb"/>
        <w:numPr>
          <w:ilvl w:val="0"/>
          <w:numId w:val="3"/>
        </w:numPr>
        <w:rPr>
          <w:rFonts w:ascii="Trebuchet MS" w:hAnsi="Trebuchet MS"/>
        </w:rPr>
      </w:pPr>
      <w:r w:rsidRPr="00C7483E">
        <w:rPr>
          <w:rFonts w:ascii="Trebuchet MS" w:hAnsi="Trebuchet MS"/>
        </w:rPr>
        <w:t>Weakened environmental, heritage and green space protection</w:t>
      </w:r>
    </w:p>
    <w:p w14:paraId="73C8C85E" w14:textId="77777777" w:rsidR="00F66F4F" w:rsidRPr="00C7483E" w:rsidRDefault="00F66F4F" w:rsidP="00C625A0">
      <w:pPr>
        <w:pStyle w:val="NormalWeb"/>
        <w:rPr>
          <w:rFonts w:ascii="Trebuchet MS" w:hAnsi="Trebuchet MS"/>
        </w:rPr>
      </w:pPr>
    </w:p>
    <w:p w14:paraId="78BBBC8D" w14:textId="77777777" w:rsidR="00C625A0" w:rsidRPr="00C7483E" w:rsidRDefault="00C625A0" w:rsidP="00C625A0">
      <w:pPr>
        <w:pStyle w:val="NormalWeb"/>
        <w:numPr>
          <w:ilvl w:val="0"/>
          <w:numId w:val="3"/>
        </w:numPr>
        <w:rPr>
          <w:rFonts w:ascii="Trebuchet MS" w:hAnsi="Trebuchet MS"/>
        </w:rPr>
      </w:pPr>
      <w:r w:rsidRPr="00C7483E">
        <w:rPr>
          <w:rFonts w:ascii="Trebuchet MS" w:hAnsi="Trebuchet MS"/>
        </w:rPr>
        <w:t xml:space="preserve">Loss of local democracy </w:t>
      </w:r>
    </w:p>
    <w:p w14:paraId="553D578C" w14:textId="77777777" w:rsidR="00457FC0" w:rsidRPr="00C7483E" w:rsidRDefault="00457FC0" w:rsidP="00457FC0">
      <w:pPr>
        <w:pStyle w:val="NormalWeb"/>
        <w:numPr>
          <w:ilvl w:val="0"/>
          <w:numId w:val="3"/>
        </w:numPr>
        <w:rPr>
          <w:rFonts w:ascii="Trebuchet MS" w:hAnsi="Trebuchet MS"/>
        </w:rPr>
      </w:pPr>
      <w:r w:rsidRPr="00C7483E">
        <w:rPr>
          <w:rFonts w:ascii="Trebuchet MS" w:hAnsi="Trebuchet MS"/>
        </w:rPr>
        <w:t xml:space="preserve">Housing affordability </w:t>
      </w:r>
    </w:p>
    <w:p w14:paraId="2D54661C" w14:textId="77777777" w:rsidR="00D37641" w:rsidRPr="00C7483E" w:rsidRDefault="00457FC0" w:rsidP="00C625A0">
      <w:pPr>
        <w:pStyle w:val="NormalWeb"/>
        <w:numPr>
          <w:ilvl w:val="0"/>
          <w:numId w:val="3"/>
        </w:numPr>
        <w:rPr>
          <w:rFonts w:ascii="Trebuchet MS" w:hAnsi="Trebuchet MS"/>
        </w:rPr>
      </w:pPr>
      <w:r w:rsidRPr="00C7483E">
        <w:rPr>
          <w:rFonts w:ascii="Trebuchet MS" w:hAnsi="Trebuchet MS"/>
        </w:rPr>
        <w:t xml:space="preserve">Local Authority resourcing </w:t>
      </w:r>
    </w:p>
    <w:p w14:paraId="19DE0841" w14:textId="77777777" w:rsidR="00C625A0" w:rsidRPr="00C7483E" w:rsidRDefault="00C625A0" w:rsidP="00C625A0">
      <w:pPr>
        <w:pStyle w:val="NormalWeb"/>
        <w:rPr>
          <w:rFonts w:ascii="Trebuchet MS" w:hAnsi="Trebuchet MS"/>
        </w:rPr>
      </w:pPr>
      <w:r w:rsidRPr="00C7483E">
        <w:rPr>
          <w:rFonts w:ascii="Trebuchet MS" w:hAnsi="Trebuchet MS"/>
        </w:rPr>
        <w:t>These issues are expanded on in responses to the consultation questions below and in our response to the Planning for the Future White Paper.</w:t>
      </w:r>
    </w:p>
    <w:p w14:paraId="75EF7569" w14:textId="77777777" w:rsidR="00C625A0" w:rsidRPr="00C7483E" w:rsidRDefault="00C625A0" w:rsidP="00C625A0">
      <w:pPr>
        <w:pStyle w:val="BodyText"/>
        <w:spacing w:after="0" w:line="240" w:lineRule="auto"/>
        <w:rPr>
          <w:rFonts w:ascii="Trebuchet MS" w:hAnsi="Trebuchet MS"/>
        </w:rPr>
      </w:pPr>
      <w:r w:rsidRPr="00C7483E">
        <w:rPr>
          <w:rFonts w:ascii="Trebuchet MS" w:hAnsi="Trebuchet MS" w:cs="Arial"/>
          <w:shd w:val="clear" w:color="auto" w:fill="FFFFFF"/>
        </w:rPr>
        <w:t>We believe that there is much that needs to be clarified and a different set of changes is needed in order to maintain a balance between speedy development, better places, and environmental protection.</w:t>
      </w:r>
    </w:p>
    <w:p w14:paraId="7E782823" w14:textId="77777777" w:rsidR="00913642" w:rsidRPr="00C7483E" w:rsidRDefault="00913642" w:rsidP="0065300C">
      <w:pPr>
        <w:rPr>
          <w:rFonts w:ascii="Trebuchet MS" w:hAnsi="Trebuchet MS" w:cs="Calibri"/>
          <w:b/>
          <w:sz w:val="24"/>
          <w:szCs w:val="24"/>
        </w:rPr>
      </w:pPr>
    </w:p>
    <w:p w14:paraId="62A8D59A" w14:textId="77777777" w:rsidR="00C625A0" w:rsidRPr="00C7483E" w:rsidRDefault="00C625A0" w:rsidP="0065300C">
      <w:pPr>
        <w:rPr>
          <w:rFonts w:ascii="Trebuchet MS" w:hAnsi="Trebuchet MS" w:cs="Calibri"/>
          <w:b/>
          <w:sz w:val="24"/>
          <w:szCs w:val="24"/>
        </w:rPr>
      </w:pPr>
    </w:p>
    <w:p w14:paraId="02175DC6" w14:textId="77777777" w:rsidR="00C625A0" w:rsidRPr="00C7483E" w:rsidRDefault="00C625A0" w:rsidP="0065300C">
      <w:pPr>
        <w:rPr>
          <w:rFonts w:ascii="Trebuchet MS" w:hAnsi="Trebuchet MS" w:cs="Calibri"/>
          <w:b/>
          <w:sz w:val="28"/>
          <w:szCs w:val="28"/>
        </w:rPr>
      </w:pPr>
    </w:p>
    <w:p w14:paraId="55752CD3" w14:textId="77777777" w:rsidR="00572E31" w:rsidRPr="00C7483E" w:rsidRDefault="00457FC0" w:rsidP="0065300C">
      <w:pPr>
        <w:rPr>
          <w:rFonts w:ascii="Trebuchet MS" w:hAnsi="Trebuchet MS" w:cs="Calibri"/>
          <w:b/>
          <w:sz w:val="28"/>
          <w:szCs w:val="28"/>
        </w:rPr>
      </w:pPr>
      <w:r w:rsidRPr="00C7483E">
        <w:rPr>
          <w:rFonts w:ascii="Trebuchet MS" w:hAnsi="Trebuchet MS" w:cs="Calibri"/>
          <w:b/>
          <w:sz w:val="28"/>
          <w:szCs w:val="28"/>
        </w:rPr>
        <w:t xml:space="preserve">Questions </w:t>
      </w:r>
    </w:p>
    <w:p w14:paraId="0B4587D4" w14:textId="77777777" w:rsidR="00B74367" w:rsidRPr="00C7483E" w:rsidRDefault="00B74367" w:rsidP="0065300C">
      <w:pPr>
        <w:rPr>
          <w:rFonts w:ascii="Trebuchet MS" w:hAnsi="Trebuchet MS" w:cs="Calibri"/>
          <w:sz w:val="24"/>
          <w:szCs w:val="24"/>
        </w:rPr>
      </w:pPr>
    </w:p>
    <w:p w14:paraId="05788D16" w14:textId="77777777" w:rsidR="0065300C" w:rsidRPr="00C7483E" w:rsidRDefault="0065300C" w:rsidP="0065300C">
      <w:pPr>
        <w:rPr>
          <w:rFonts w:ascii="Trebuchet MS" w:hAnsi="Trebuchet MS" w:cs="Calibri"/>
          <w:b/>
          <w:sz w:val="24"/>
          <w:szCs w:val="24"/>
        </w:rPr>
      </w:pPr>
      <w:r w:rsidRPr="00C7483E">
        <w:rPr>
          <w:rFonts w:ascii="Trebuchet MS" w:hAnsi="Trebuchet MS" w:cs="Calibri"/>
          <w:b/>
          <w:sz w:val="24"/>
          <w:szCs w:val="24"/>
        </w:rPr>
        <w:t xml:space="preserve">Q1: Do you agree that planning practice guidance should be amended to specify that the appropriate baseline for the standard method is whichever is the higher of the level of 0.5% of housing stock in each local authority area OR the latest household projections averaged over a 10-year period? </w:t>
      </w:r>
    </w:p>
    <w:p w14:paraId="7CC939E3" w14:textId="77777777" w:rsidR="00A10124" w:rsidRPr="00C7483E" w:rsidRDefault="00A10124" w:rsidP="0065300C">
      <w:pPr>
        <w:rPr>
          <w:rFonts w:ascii="Trebuchet MS" w:hAnsi="Trebuchet MS" w:cs="Calibri"/>
          <w:sz w:val="24"/>
          <w:szCs w:val="24"/>
        </w:rPr>
      </w:pPr>
    </w:p>
    <w:p w14:paraId="4EBEC2CF" w14:textId="77777777" w:rsidR="0066747E" w:rsidRPr="00C7483E" w:rsidRDefault="00E746BC" w:rsidP="0065300C">
      <w:pPr>
        <w:rPr>
          <w:rFonts w:ascii="Trebuchet MS" w:hAnsi="Trebuchet MS" w:cs="Calibri"/>
          <w:b/>
          <w:sz w:val="24"/>
          <w:szCs w:val="24"/>
        </w:rPr>
      </w:pPr>
      <w:r w:rsidRPr="00C7483E">
        <w:rPr>
          <w:rFonts w:ascii="Trebuchet MS" w:hAnsi="Trebuchet MS" w:cs="Calibri"/>
          <w:b/>
          <w:sz w:val="24"/>
          <w:szCs w:val="24"/>
        </w:rPr>
        <w:t xml:space="preserve">No, we do not. </w:t>
      </w:r>
    </w:p>
    <w:p w14:paraId="07445718" w14:textId="77777777" w:rsidR="00D37641" w:rsidRPr="00C7483E" w:rsidRDefault="00D37641" w:rsidP="00D37641">
      <w:pPr>
        <w:pStyle w:val="NormalWeb"/>
        <w:shd w:val="clear" w:color="auto" w:fill="FFFFFF"/>
        <w:spacing w:before="0" w:beforeAutospacing="0" w:after="420" w:afterAutospacing="0"/>
        <w:rPr>
          <w:rFonts w:ascii="Trebuchet MS" w:hAnsi="Trebuchet MS" w:cs="Arial"/>
        </w:rPr>
      </w:pPr>
      <w:r w:rsidRPr="00C7483E">
        <w:rPr>
          <w:rFonts w:ascii="Trebuchet MS" w:hAnsi="Trebuchet MS" w:cs="Arial"/>
        </w:rPr>
        <w:t>The standard method will be based on how many existing homes are in an area, the projected rise in households, and changes in affordability. This is unworkable in a highly protected and designated area such as B&amp;NES</w:t>
      </w:r>
      <w:r w:rsidR="000E7BDC" w:rsidRPr="00C7483E">
        <w:rPr>
          <w:rFonts w:ascii="Trebuchet MS" w:hAnsi="Trebuchet MS" w:cs="Arial"/>
        </w:rPr>
        <w:t xml:space="preserve"> since demand will outstrip supply and new housing not necessarily leading to reduction in housing need. </w:t>
      </w:r>
    </w:p>
    <w:p w14:paraId="63CDE9AA" w14:textId="77777777" w:rsidR="0066747E" w:rsidRPr="00C7483E" w:rsidRDefault="0066747E" w:rsidP="00D37641">
      <w:pPr>
        <w:pStyle w:val="NormalWeb"/>
        <w:shd w:val="clear" w:color="auto" w:fill="FFFFFF"/>
        <w:spacing w:before="0" w:beforeAutospacing="0" w:after="420" w:afterAutospacing="0"/>
        <w:rPr>
          <w:rFonts w:ascii="Trebuchet MS" w:hAnsi="Trebuchet MS" w:cs="Arial"/>
        </w:rPr>
      </w:pPr>
      <w:r w:rsidRPr="00C7483E">
        <w:rPr>
          <w:rFonts w:ascii="Trebuchet MS" w:hAnsi="Trebuchet MS" w:cs="Calibri"/>
        </w:rPr>
        <w:t xml:space="preserve">This approach in the first alternative above assumes that in every area the amount of new housing required will be the same percentage extra. That is a clear false assumption. The only proper approach is to consider all the relevant local factors and estimate the need for housing. </w:t>
      </w:r>
    </w:p>
    <w:p w14:paraId="6D8A1691" w14:textId="77777777" w:rsidR="00B74367" w:rsidRPr="00C7483E" w:rsidRDefault="00A10124" w:rsidP="0065300C">
      <w:pPr>
        <w:rPr>
          <w:rFonts w:ascii="Trebuchet MS" w:hAnsi="Trebuchet MS" w:cs="Calibri"/>
          <w:sz w:val="24"/>
          <w:szCs w:val="24"/>
        </w:rPr>
      </w:pPr>
      <w:r w:rsidRPr="00C7483E">
        <w:rPr>
          <w:rFonts w:ascii="Trebuchet MS" w:hAnsi="Trebuchet MS" w:cs="Calibri"/>
          <w:sz w:val="24"/>
          <w:szCs w:val="24"/>
        </w:rPr>
        <w:t>To set a central government figure based on political aspirations to achieve 1,000,000 new homes by the next parliament and then attempt to justify these by non-scientific measurements whereby the answer comes to 1,000,000 is neither clear</w:t>
      </w:r>
      <w:r w:rsidR="000E7BDC" w:rsidRPr="00C7483E">
        <w:rPr>
          <w:rFonts w:ascii="Trebuchet MS" w:hAnsi="Trebuchet MS" w:cs="Calibri"/>
          <w:sz w:val="24"/>
          <w:szCs w:val="24"/>
        </w:rPr>
        <w:t xml:space="preserve"> nor</w:t>
      </w:r>
      <w:r w:rsidRPr="00C7483E">
        <w:rPr>
          <w:rFonts w:ascii="Trebuchet MS" w:hAnsi="Trebuchet MS" w:cs="Calibri"/>
          <w:sz w:val="24"/>
          <w:szCs w:val="24"/>
        </w:rPr>
        <w:t xml:space="preserve"> transparent </w:t>
      </w:r>
      <w:r w:rsidRPr="00C7483E">
        <w:rPr>
          <w:rFonts w:ascii="Trebuchet MS" w:hAnsi="Trebuchet MS" w:cs="Calibri"/>
          <w:strike/>
          <w:sz w:val="24"/>
          <w:szCs w:val="24"/>
        </w:rPr>
        <w:t>nor honest</w:t>
      </w:r>
      <w:r w:rsidRPr="00C7483E">
        <w:rPr>
          <w:rFonts w:ascii="Trebuchet MS" w:hAnsi="Trebuchet MS" w:cs="Calibri"/>
          <w:sz w:val="24"/>
          <w:szCs w:val="24"/>
        </w:rPr>
        <w:t xml:space="preserve">. It removes all local planning </w:t>
      </w:r>
      <w:r w:rsidR="00D37641" w:rsidRPr="00C7483E">
        <w:rPr>
          <w:rFonts w:ascii="Trebuchet MS" w:hAnsi="Trebuchet MS" w:cs="Calibri"/>
          <w:sz w:val="24"/>
          <w:szCs w:val="24"/>
        </w:rPr>
        <w:t xml:space="preserve">considerations and </w:t>
      </w:r>
      <w:r w:rsidRPr="00C7483E">
        <w:rPr>
          <w:rFonts w:ascii="Trebuchet MS" w:hAnsi="Trebuchet MS" w:cs="Calibri"/>
          <w:sz w:val="24"/>
          <w:szCs w:val="24"/>
        </w:rPr>
        <w:t>input</w:t>
      </w:r>
      <w:r w:rsidR="000E7BDC" w:rsidRPr="00C7483E">
        <w:rPr>
          <w:rFonts w:ascii="Trebuchet MS" w:hAnsi="Trebuchet MS" w:cs="Calibri"/>
          <w:sz w:val="24"/>
          <w:szCs w:val="24"/>
        </w:rPr>
        <w:t xml:space="preserve"> and fails to address how much of that target could be met by existing planning permissions.</w:t>
      </w:r>
    </w:p>
    <w:p w14:paraId="6590A386" w14:textId="77777777" w:rsidR="0060276B" w:rsidRPr="00C7483E" w:rsidRDefault="00913642" w:rsidP="00913642">
      <w:pPr>
        <w:pStyle w:val="NormalWeb"/>
        <w:rPr>
          <w:rFonts w:ascii="Trebuchet MS" w:hAnsi="Trebuchet MS"/>
        </w:rPr>
      </w:pPr>
      <w:r w:rsidRPr="00C7483E">
        <w:rPr>
          <w:rFonts w:ascii="Trebuchet MS" w:hAnsi="Trebuchet MS"/>
        </w:rPr>
        <w:lastRenderedPageBreak/>
        <w:t xml:space="preserve">Here in the West of England, the impact of the proposals on the residents of our four Unitary Authorities will be dramatic. The now discarded ‘Joint Strategic Plan’ for the sub-region envisaged increasing the number of homes required to 105,500, although the immense difficulties in both justifying that figure and in working out how to accommodate it were among the reasons for the plan being halted at the </w:t>
      </w:r>
      <w:r w:rsidR="000E7BDC" w:rsidRPr="00C7483E">
        <w:rPr>
          <w:rFonts w:ascii="Trebuchet MS" w:hAnsi="Trebuchet MS"/>
        </w:rPr>
        <w:t>Examination</w:t>
      </w:r>
      <w:r w:rsidRPr="00C7483E">
        <w:rPr>
          <w:rFonts w:ascii="Trebuchet MS" w:hAnsi="Trebuchet MS"/>
        </w:rPr>
        <w:t xml:space="preserve"> stage. The Government’s new proposals would take the target figure to 159,260. This is unjustified by the most robust demographic and economic data. It is also undeliverable in any way that is remotely sustainable or does not do irreparable harm to the precious green spaces</w:t>
      </w:r>
      <w:r w:rsidR="000E7BDC" w:rsidRPr="00C7483E">
        <w:rPr>
          <w:rFonts w:ascii="Trebuchet MS" w:hAnsi="Trebuchet MS"/>
        </w:rPr>
        <w:t>,</w:t>
      </w:r>
      <w:r w:rsidRPr="00C7483E">
        <w:rPr>
          <w:rFonts w:ascii="Trebuchet MS" w:hAnsi="Trebuchet MS"/>
        </w:rPr>
        <w:t xml:space="preserve"> countryside </w:t>
      </w:r>
      <w:r w:rsidR="000E7BDC" w:rsidRPr="00C7483E">
        <w:rPr>
          <w:rFonts w:ascii="Trebuchet MS" w:hAnsi="Trebuchet MS"/>
        </w:rPr>
        <w:t xml:space="preserve">and historic environment </w:t>
      </w:r>
      <w:r w:rsidRPr="00C7483E">
        <w:rPr>
          <w:rFonts w:ascii="Trebuchet MS" w:hAnsi="Trebuchet MS"/>
        </w:rPr>
        <w:t xml:space="preserve">which are among the most important reasons why people choose to live here. </w:t>
      </w:r>
    </w:p>
    <w:p w14:paraId="78DE266A" w14:textId="77777777" w:rsidR="0065300C" w:rsidRPr="00C7483E" w:rsidRDefault="0065300C" w:rsidP="0065300C">
      <w:pPr>
        <w:rPr>
          <w:rFonts w:ascii="Trebuchet MS" w:hAnsi="Trebuchet MS" w:cs="Calibri"/>
          <w:sz w:val="24"/>
          <w:szCs w:val="24"/>
        </w:rPr>
      </w:pPr>
    </w:p>
    <w:p w14:paraId="7D74AF6F" w14:textId="77777777" w:rsidR="0065300C" w:rsidRPr="00C7483E" w:rsidRDefault="0065300C" w:rsidP="0065300C">
      <w:pPr>
        <w:rPr>
          <w:rFonts w:ascii="Trebuchet MS" w:hAnsi="Trebuchet MS" w:cs="Calibri"/>
          <w:b/>
          <w:sz w:val="24"/>
          <w:szCs w:val="24"/>
        </w:rPr>
      </w:pPr>
      <w:r w:rsidRPr="00C7483E">
        <w:rPr>
          <w:rFonts w:ascii="Trebuchet MS" w:hAnsi="Trebuchet MS" w:cs="Calibri"/>
          <w:b/>
          <w:sz w:val="24"/>
          <w:szCs w:val="24"/>
        </w:rPr>
        <w:t xml:space="preserve">Q2: In the stock element of the baseline, do you agree that 0.5% of existing stock for the standard method is appropriate? If not, please explain why. </w:t>
      </w:r>
    </w:p>
    <w:p w14:paraId="007B2A24" w14:textId="77777777" w:rsidR="00913642" w:rsidRPr="00C7483E" w:rsidRDefault="0066747E" w:rsidP="000E7BDC">
      <w:pPr>
        <w:pStyle w:val="NormalWeb"/>
        <w:shd w:val="clear" w:color="auto" w:fill="FFFFFF"/>
        <w:spacing w:before="0" w:beforeAutospacing="0" w:after="420" w:afterAutospacing="0"/>
        <w:rPr>
          <w:rFonts w:ascii="Trebuchet MS" w:hAnsi="Trebuchet MS" w:cs="Arial"/>
        </w:rPr>
      </w:pPr>
      <w:r w:rsidRPr="00C7483E">
        <w:rPr>
          <w:rFonts w:ascii="Trebuchet MS" w:hAnsi="Trebuchet MS" w:cs="Calibri"/>
        </w:rPr>
        <w:t xml:space="preserve">No because the existing stock does not necessarily indicate the need for housing. A uniform arithmetic approach will inevitably give the wrong figure more often than the right figure.  </w:t>
      </w:r>
      <w:r w:rsidR="00D37641" w:rsidRPr="00C7483E">
        <w:rPr>
          <w:rFonts w:ascii="Trebuchet MS" w:hAnsi="Trebuchet MS" w:cs="Arial"/>
        </w:rPr>
        <w:t>The standard method will be based on how many existing homes are in an area, the projected rise in households, and changes in affordability. This is unworkable in a highly protected and designated area such as B&amp;NES.</w:t>
      </w:r>
    </w:p>
    <w:p w14:paraId="100C6173" w14:textId="77777777" w:rsidR="0065300C" w:rsidRPr="00C7483E" w:rsidRDefault="0065300C" w:rsidP="0065300C">
      <w:pPr>
        <w:rPr>
          <w:rFonts w:ascii="Trebuchet MS" w:hAnsi="Trebuchet MS" w:cs="Calibri"/>
          <w:b/>
          <w:sz w:val="24"/>
          <w:szCs w:val="24"/>
        </w:rPr>
      </w:pPr>
      <w:r w:rsidRPr="00C7483E">
        <w:rPr>
          <w:rFonts w:ascii="Trebuchet MS" w:hAnsi="Trebuchet MS" w:cs="Calibri"/>
          <w:b/>
          <w:sz w:val="24"/>
          <w:szCs w:val="24"/>
        </w:rPr>
        <w:t xml:space="preserve">Q3: Do you agree that using the workplace-based median house price to median earnings ratio from the most recent year for which data is available to adjust the standard method’s baseline is appropriate? If not, please explain why. </w:t>
      </w:r>
    </w:p>
    <w:p w14:paraId="46033F5C" w14:textId="77777777" w:rsidR="0066747E" w:rsidRPr="00C7483E" w:rsidRDefault="00E746BC" w:rsidP="0065300C">
      <w:pPr>
        <w:rPr>
          <w:rFonts w:ascii="Trebuchet MS" w:hAnsi="Trebuchet MS" w:cs="Calibri"/>
          <w:sz w:val="24"/>
          <w:szCs w:val="24"/>
        </w:rPr>
      </w:pPr>
      <w:r w:rsidRPr="00C7483E">
        <w:rPr>
          <w:rFonts w:ascii="Trebuchet MS" w:hAnsi="Trebuchet MS" w:cs="Calibri"/>
          <w:sz w:val="24"/>
          <w:szCs w:val="24"/>
        </w:rPr>
        <w:t>No</w:t>
      </w:r>
      <w:r w:rsidR="000E7BDC" w:rsidRPr="00C7483E">
        <w:rPr>
          <w:rFonts w:ascii="Trebuchet MS" w:hAnsi="Trebuchet MS" w:cs="Calibri"/>
          <w:sz w:val="24"/>
          <w:szCs w:val="24"/>
        </w:rPr>
        <w:t xml:space="preserve">. </w:t>
      </w:r>
    </w:p>
    <w:p w14:paraId="05A295D0" w14:textId="77777777" w:rsidR="007E1111" w:rsidRPr="00C7483E" w:rsidRDefault="007E1111" w:rsidP="0065300C">
      <w:pPr>
        <w:rPr>
          <w:rFonts w:ascii="Trebuchet MS" w:hAnsi="Trebuchet MS" w:cs="Calibri"/>
          <w:sz w:val="24"/>
          <w:szCs w:val="24"/>
        </w:rPr>
      </w:pPr>
      <w:r w:rsidRPr="00C7483E">
        <w:rPr>
          <w:rFonts w:ascii="Trebuchet MS" w:hAnsi="Trebuchet MS" w:cs="Calibri"/>
          <w:sz w:val="24"/>
          <w:szCs w:val="24"/>
        </w:rPr>
        <w:t>There is no simple relationship between supply and demand</w:t>
      </w:r>
      <w:r w:rsidR="000E7BDC" w:rsidRPr="00C7483E">
        <w:rPr>
          <w:rFonts w:ascii="Trebuchet MS" w:hAnsi="Trebuchet MS" w:cs="Calibri"/>
          <w:sz w:val="24"/>
          <w:szCs w:val="24"/>
        </w:rPr>
        <w:t xml:space="preserve">, and house availability, prices and earnings, </w:t>
      </w:r>
      <w:r w:rsidRPr="00C7483E">
        <w:rPr>
          <w:rFonts w:ascii="Trebuchet MS" w:hAnsi="Trebuchet MS" w:cs="Calibri"/>
          <w:sz w:val="24"/>
          <w:szCs w:val="24"/>
        </w:rPr>
        <w:t>in an historic city such as Bath</w:t>
      </w:r>
      <w:r w:rsidR="000E7BDC" w:rsidRPr="00C7483E">
        <w:rPr>
          <w:rFonts w:ascii="Trebuchet MS" w:hAnsi="Trebuchet MS" w:cs="Calibri"/>
          <w:sz w:val="24"/>
          <w:szCs w:val="24"/>
        </w:rPr>
        <w:t>. The</w:t>
      </w:r>
      <w:r w:rsidRPr="00C7483E">
        <w:rPr>
          <w:rFonts w:ascii="Trebuchet MS" w:hAnsi="Trebuchet MS" w:cs="Calibri"/>
          <w:sz w:val="24"/>
          <w:szCs w:val="24"/>
        </w:rPr>
        <w:t xml:space="preserve"> high price paid for land </w:t>
      </w:r>
      <w:r w:rsidR="000E7BDC" w:rsidRPr="00C7483E">
        <w:rPr>
          <w:rFonts w:ascii="Trebuchet MS" w:hAnsi="Trebuchet MS" w:cs="Calibri"/>
          <w:sz w:val="24"/>
          <w:szCs w:val="24"/>
        </w:rPr>
        <w:t xml:space="preserve">can </w:t>
      </w:r>
      <w:r w:rsidRPr="00C7483E">
        <w:rPr>
          <w:rFonts w:ascii="Trebuchet MS" w:hAnsi="Trebuchet MS" w:cs="Calibri"/>
          <w:sz w:val="24"/>
          <w:szCs w:val="24"/>
        </w:rPr>
        <w:t xml:space="preserve">lead developers to renege on affordable housing promises due to ‘viability’ concerns and to build for an ‘incoming’ external market rather than building what is needed to fulfil local housing need.  </w:t>
      </w:r>
    </w:p>
    <w:p w14:paraId="4959FF37" w14:textId="77777777" w:rsidR="0065300C" w:rsidRPr="00C7483E" w:rsidRDefault="0065300C" w:rsidP="0065300C">
      <w:pPr>
        <w:rPr>
          <w:rFonts w:ascii="Trebuchet MS" w:hAnsi="Trebuchet MS" w:cs="Calibri"/>
          <w:sz w:val="24"/>
          <w:szCs w:val="24"/>
        </w:rPr>
      </w:pPr>
    </w:p>
    <w:p w14:paraId="1CA0B2BB" w14:textId="77777777" w:rsidR="0065300C" w:rsidRPr="00C7483E" w:rsidRDefault="0065300C" w:rsidP="0065300C">
      <w:pPr>
        <w:rPr>
          <w:rFonts w:ascii="Trebuchet MS" w:hAnsi="Trebuchet MS" w:cs="Calibri"/>
          <w:b/>
          <w:sz w:val="24"/>
          <w:szCs w:val="24"/>
        </w:rPr>
      </w:pPr>
      <w:r w:rsidRPr="00C7483E">
        <w:rPr>
          <w:rFonts w:ascii="Trebuchet MS" w:hAnsi="Trebuchet MS" w:cs="Calibri"/>
          <w:b/>
          <w:sz w:val="24"/>
          <w:szCs w:val="24"/>
        </w:rPr>
        <w:t xml:space="preserve">Q4: Do you agree that incorporating an adjustment for the change of affordability over 10 years is a positive way to look at whether affordability has improved? If not, please explain why. </w:t>
      </w:r>
    </w:p>
    <w:p w14:paraId="5BF569ED" w14:textId="77777777" w:rsidR="0060276B" w:rsidRPr="00C7483E" w:rsidRDefault="0060276B" w:rsidP="0065300C">
      <w:pPr>
        <w:rPr>
          <w:rFonts w:ascii="Trebuchet MS" w:hAnsi="Trebuchet MS" w:cs="Calibri"/>
          <w:sz w:val="24"/>
          <w:szCs w:val="24"/>
        </w:rPr>
      </w:pPr>
    </w:p>
    <w:p w14:paraId="70ED9990" w14:textId="77777777" w:rsidR="00E746BC" w:rsidRPr="00C7483E" w:rsidRDefault="00E24297" w:rsidP="0065300C">
      <w:pPr>
        <w:rPr>
          <w:rFonts w:ascii="Trebuchet MS" w:hAnsi="Trebuchet MS" w:cs="Calibri"/>
          <w:sz w:val="24"/>
          <w:szCs w:val="24"/>
        </w:rPr>
      </w:pPr>
      <w:r w:rsidRPr="00C7483E">
        <w:rPr>
          <w:rFonts w:ascii="Trebuchet MS" w:hAnsi="Trebuchet MS" w:cs="Calibri"/>
          <w:sz w:val="24"/>
          <w:szCs w:val="24"/>
        </w:rPr>
        <w:t xml:space="preserve">No because it will be a very poor indicator of housing need and sites available. It is only one of a number of factors that would need to be considered in this complex task.  </w:t>
      </w:r>
    </w:p>
    <w:p w14:paraId="66291BCD" w14:textId="77777777" w:rsidR="00E746BC" w:rsidRPr="00C7483E" w:rsidRDefault="00E746BC" w:rsidP="0065300C">
      <w:pPr>
        <w:rPr>
          <w:rFonts w:ascii="Trebuchet MS" w:hAnsi="Trebuchet MS" w:cs="Calibri"/>
          <w:sz w:val="24"/>
          <w:szCs w:val="24"/>
        </w:rPr>
      </w:pPr>
      <w:r w:rsidRPr="00C7483E">
        <w:rPr>
          <w:rFonts w:ascii="Trebuchet MS" w:hAnsi="Trebuchet MS" w:cs="Calibri"/>
          <w:sz w:val="24"/>
          <w:szCs w:val="24"/>
        </w:rPr>
        <w:t xml:space="preserve">Affordable housing in this report only looks at the option of private housing and not social housing, the absence of which has contributed to the current housing ‘crisis’. </w:t>
      </w:r>
    </w:p>
    <w:p w14:paraId="521C764A" w14:textId="77777777" w:rsidR="00E746BC" w:rsidRPr="00C7483E" w:rsidRDefault="00E746BC" w:rsidP="0065300C">
      <w:pPr>
        <w:rPr>
          <w:rFonts w:ascii="Trebuchet MS" w:hAnsi="Trebuchet MS" w:cs="Calibri"/>
          <w:sz w:val="24"/>
          <w:szCs w:val="24"/>
        </w:rPr>
      </w:pPr>
      <w:r w:rsidRPr="00C7483E">
        <w:rPr>
          <w:rFonts w:ascii="Trebuchet MS" w:hAnsi="Trebuchet MS" w:cs="Calibri"/>
          <w:sz w:val="24"/>
          <w:szCs w:val="24"/>
        </w:rPr>
        <w:t xml:space="preserve">Fixing the housing crisis requires investment in social housing. </w:t>
      </w:r>
    </w:p>
    <w:p w14:paraId="28F2E786" w14:textId="77777777" w:rsidR="0060276B" w:rsidRPr="00C7483E" w:rsidRDefault="0060276B" w:rsidP="0060276B">
      <w:pPr>
        <w:pStyle w:val="NormalWeb"/>
        <w:rPr>
          <w:rFonts w:ascii="Trebuchet MS" w:hAnsi="Trebuchet MS"/>
        </w:rPr>
      </w:pPr>
      <w:r w:rsidRPr="00C7483E">
        <w:rPr>
          <w:rFonts w:ascii="Trebuchet MS" w:hAnsi="Trebuchet MS"/>
        </w:rPr>
        <w:lastRenderedPageBreak/>
        <w:t>Changes in delivery of affordable housing mean that it is likely that a much smaller percentage of this final figure would actually be built for people who are in housing need.  There are more details based on figures produced by the Lichfield’s Consultancy which we understand the Government does not contest.</w:t>
      </w:r>
    </w:p>
    <w:p w14:paraId="09A8D613" w14:textId="77777777" w:rsidR="0065300C" w:rsidRPr="00C7483E" w:rsidRDefault="0065300C" w:rsidP="0065300C">
      <w:pPr>
        <w:rPr>
          <w:rFonts w:ascii="Trebuchet MS" w:hAnsi="Trebuchet MS" w:cs="Calibri"/>
          <w:b/>
          <w:sz w:val="24"/>
          <w:szCs w:val="24"/>
        </w:rPr>
      </w:pPr>
      <w:r w:rsidRPr="00C7483E">
        <w:rPr>
          <w:rFonts w:ascii="Trebuchet MS" w:hAnsi="Trebuchet MS" w:cs="Calibri"/>
          <w:b/>
          <w:sz w:val="24"/>
          <w:szCs w:val="24"/>
        </w:rPr>
        <w:t xml:space="preserve"> </w:t>
      </w:r>
    </w:p>
    <w:p w14:paraId="2D295AF0" w14:textId="77777777" w:rsidR="0065300C" w:rsidRPr="00C7483E" w:rsidRDefault="0065300C" w:rsidP="0065300C">
      <w:pPr>
        <w:rPr>
          <w:rFonts w:ascii="Trebuchet MS" w:hAnsi="Trebuchet MS" w:cs="Calibri"/>
          <w:b/>
          <w:sz w:val="24"/>
          <w:szCs w:val="24"/>
        </w:rPr>
      </w:pPr>
      <w:r w:rsidRPr="00C7483E">
        <w:rPr>
          <w:rFonts w:ascii="Trebuchet MS" w:hAnsi="Trebuchet MS" w:cs="Calibri"/>
          <w:b/>
          <w:sz w:val="24"/>
          <w:szCs w:val="24"/>
        </w:rPr>
        <w:t xml:space="preserve">Q5: Do you agree that affordability is given an appropriate weighting within the standard method? If not, please explain why. </w:t>
      </w:r>
    </w:p>
    <w:p w14:paraId="26928055" w14:textId="723DA24B" w:rsidR="00E746BC" w:rsidRPr="00C7483E" w:rsidRDefault="0060276B" w:rsidP="0065300C">
      <w:pPr>
        <w:rPr>
          <w:rFonts w:ascii="Trebuchet MS" w:hAnsi="Trebuchet MS" w:cs="Calibri"/>
          <w:sz w:val="24"/>
          <w:szCs w:val="24"/>
        </w:rPr>
      </w:pPr>
      <w:r w:rsidRPr="00C7483E">
        <w:rPr>
          <w:rFonts w:ascii="Trebuchet MS" w:hAnsi="Trebuchet MS" w:cs="Calibri"/>
          <w:sz w:val="24"/>
          <w:szCs w:val="24"/>
        </w:rPr>
        <w:t xml:space="preserve">No. </w:t>
      </w:r>
    </w:p>
    <w:p w14:paraId="5D51F9DE" w14:textId="77777777" w:rsidR="002E276A" w:rsidRPr="00C7483E" w:rsidRDefault="002E276A" w:rsidP="002E276A">
      <w:pPr>
        <w:rPr>
          <w:rFonts w:ascii="Trebuchet MS" w:hAnsi="Trebuchet MS"/>
          <w:sz w:val="24"/>
          <w:szCs w:val="24"/>
        </w:rPr>
      </w:pPr>
      <w:r w:rsidRPr="00C7483E">
        <w:rPr>
          <w:rFonts w:ascii="Trebuchet MS" w:hAnsi="Trebuchet MS"/>
          <w:sz w:val="24"/>
          <w:szCs w:val="24"/>
        </w:rPr>
        <w:t xml:space="preserve">This approach, as well as the proposed new forecasting method, is too centralised and does not sufficiently take into-account the needs or environmental and heritage constraints of local areas. It is also likely to make it more difficult for local authorities to acquire land to build affordable homes or social housing as large developers and land agents will bid prices up for land that is more likely to be developed under the new system. Much more priority needs to be given to helping local authorities regenerate brownfield sites and build more affordable homes to meet local needs. </w:t>
      </w:r>
    </w:p>
    <w:p w14:paraId="2CEBB44F" w14:textId="77777777" w:rsidR="002E276A" w:rsidRPr="00C7483E" w:rsidRDefault="002E276A" w:rsidP="0065300C">
      <w:pPr>
        <w:rPr>
          <w:rFonts w:ascii="Trebuchet MS" w:hAnsi="Trebuchet MS" w:cs="Calibri"/>
          <w:sz w:val="24"/>
          <w:szCs w:val="24"/>
        </w:rPr>
      </w:pPr>
    </w:p>
    <w:p w14:paraId="6970FB6F" w14:textId="77777777" w:rsidR="0065300C" w:rsidRPr="00C7483E" w:rsidRDefault="0065300C" w:rsidP="0065300C">
      <w:pPr>
        <w:rPr>
          <w:rFonts w:ascii="Trebuchet MS" w:hAnsi="Trebuchet MS" w:cs="Calibri"/>
          <w:b/>
          <w:sz w:val="24"/>
          <w:szCs w:val="24"/>
        </w:rPr>
      </w:pPr>
      <w:r w:rsidRPr="00C7483E">
        <w:rPr>
          <w:rFonts w:ascii="Trebuchet MS" w:hAnsi="Trebuchet MS" w:cs="Calibri"/>
          <w:b/>
          <w:sz w:val="24"/>
          <w:szCs w:val="24"/>
        </w:rPr>
        <w:t xml:space="preserve">Q6: Authorities which are already at the second stage of the strategic plan consultation process (Regulation 19), which should be given 6 months to submit their plan to the Planning Inspectorate for examination? </w:t>
      </w:r>
    </w:p>
    <w:p w14:paraId="2E6ACF21" w14:textId="77777777" w:rsidR="0060276B" w:rsidRPr="00C7483E" w:rsidRDefault="0060276B" w:rsidP="0065300C">
      <w:pPr>
        <w:rPr>
          <w:rFonts w:ascii="Trebuchet MS" w:hAnsi="Trebuchet MS" w:cs="Calibri"/>
          <w:sz w:val="24"/>
          <w:szCs w:val="24"/>
        </w:rPr>
      </w:pPr>
    </w:p>
    <w:p w14:paraId="5298FDDA" w14:textId="77777777" w:rsidR="006A66E8" w:rsidRPr="00C7483E" w:rsidRDefault="00E24297" w:rsidP="0065300C">
      <w:pPr>
        <w:rPr>
          <w:rFonts w:ascii="Trebuchet MS" w:hAnsi="Trebuchet MS" w:cs="Calibri"/>
          <w:sz w:val="24"/>
          <w:szCs w:val="24"/>
        </w:rPr>
      </w:pPr>
      <w:r w:rsidRPr="00C7483E">
        <w:rPr>
          <w:rFonts w:ascii="Trebuchet MS" w:hAnsi="Trebuchet MS" w:cs="Calibri"/>
          <w:sz w:val="24"/>
          <w:szCs w:val="24"/>
        </w:rPr>
        <w:t>No.</w:t>
      </w:r>
      <w:r w:rsidR="007E1111" w:rsidRPr="00C7483E">
        <w:rPr>
          <w:rFonts w:ascii="Trebuchet MS" w:hAnsi="Trebuchet MS" w:cs="Calibri"/>
          <w:sz w:val="24"/>
          <w:szCs w:val="24"/>
        </w:rPr>
        <w:t xml:space="preserve"> </w:t>
      </w:r>
    </w:p>
    <w:p w14:paraId="524F7E5E" w14:textId="77777777" w:rsidR="007E1111" w:rsidRPr="00C7483E" w:rsidRDefault="006A66E8" w:rsidP="0065300C">
      <w:pPr>
        <w:rPr>
          <w:rFonts w:ascii="Trebuchet MS" w:hAnsi="Trebuchet MS" w:cs="Calibri"/>
          <w:sz w:val="24"/>
          <w:szCs w:val="24"/>
        </w:rPr>
      </w:pPr>
      <w:r w:rsidRPr="00C7483E">
        <w:rPr>
          <w:rFonts w:ascii="Trebuchet MS" w:hAnsi="Trebuchet MS" w:cs="Calibri"/>
          <w:sz w:val="24"/>
          <w:szCs w:val="24"/>
        </w:rPr>
        <w:t>A</w:t>
      </w:r>
      <w:r w:rsidR="007E1111" w:rsidRPr="00C7483E">
        <w:rPr>
          <w:rFonts w:ascii="Trebuchet MS" w:hAnsi="Trebuchet MS" w:cs="Calibri"/>
          <w:sz w:val="24"/>
          <w:szCs w:val="24"/>
        </w:rPr>
        <w:t xml:space="preserve"> deadline may be helpful to get to Inspection. However, there is no point in putting a deadline under LA’s if there is not then a significant increased investment in the </w:t>
      </w:r>
      <w:r w:rsidR="00B43FCB" w:rsidRPr="00C7483E">
        <w:rPr>
          <w:rFonts w:ascii="Trebuchet MS" w:hAnsi="Trebuchet MS" w:cs="Calibri"/>
          <w:sz w:val="24"/>
          <w:szCs w:val="24"/>
        </w:rPr>
        <w:t>P</w:t>
      </w:r>
      <w:r w:rsidR="007E1111" w:rsidRPr="00C7483E">
        <w:rPr>
          <w:rFonts w:ascii="Trebuchet MS" w:hAnsi="Trebuchet MS" w:cs="Calibri"/>
          <w:sz w:val="24"/>
          <w:szCs w:val="24"/>
        </w:rPr>
        <w:t>lanning Inspectorate t</w:t>
      </w:r>
      <w:r w:rsidRPr="00C7483E">
        <w:rPr>
          <w:rFonts w:ascii="Trebuchet MS" w:hAnsi="Trebuchet MS" w:cs="Calibri"/>
          <w:sz w:val="24"/>
          <w:szCs w:val="24"/>
        </w:rPr>
        <w:t>o</w:t>
      </w:r>
      <w:r w:rsidR="007E1111" w:rsidRPr="00C7483E">
        <w:rPr>
          <w:rFonts w:ascii="Trebuchet MS" w:hAnsi="Trebuchet MS" w:cs="Calibri"/>
          <w:sz w:val="24"/>
          <w:szCs w:val="24"/>
        </w:rPr>
        <w:t xml:space="preserve"> be able properly to consider what may be rushed plans.</w:t>
      </w:r>
    </w:p>
    <w:p w14:paraId="4EAFC4BF" w14:textId="4188082A" w:rsidR="00DA6E35" w:rsidRPr="00C7483E" w:rsidRDefault="00B43FCB" w:rsidP="0065300C">
      <w:pPr>
        <w:rPr>
          <w:rFonts w:ascii="Trebuchet MS" w:hAnsi="Trebuchet MS" w:cs="Calibri"/>
          <w:sz w:val="24"/>
          <w:szCs w:val="24"/>
        </w:rPr>
      </w:pPr>
      <w:r w:rsidRPr="00C7483E">
        <w:rPr>
          <w:rFonts w:ascii="Trebuchet MS" w:hAnsi="Trebuchet MS" w:cs="Calibri"/>
          <w:sz w:val="24"/>
          <w:szCs w:val="24"/>
        </w:rPr>
        <w:t xml:space="preserve">In the current climate there is also a challenge for local authorities to be able to </w:t>
      </w:r>
      <w:r w:rsidR="00E24297" w:rsidRPr="00C7483E">
        <w:rPr>
          <w:rFonts w:ascii="Trebuchet MS" w:hAnsi="Trebuchet MS" w:cs="Calibri"/>
          <w:sz w:val="24"/>
          <w:szCs w:val="24"/>
        </w:rPr>
        <w:t>perform their functions properly</w:t>
      </w:r>
      <w:r w:rsidRPr="00C7483E">
        <w:rPr>
          <w:rFonts w:ascii="Trebuchet MS" w:hAnsi="Trebuchet MS" w:cs="Calibri"/>
          <w:sz w:val="24"/>
          <w:szCs w:val="24"/>
        </w:rPr>
        <w:t xml:space="preserve"> due to funding and resource shortfalls</w:t>
      </w:r>
      <w:r w:rsidR="00E24297" w:rsidRPr="00C7483E">
        <w:rPr>
          <w:rFonts w:ascii="Trebuchet MS" w:hAnsi="Trebuchet MS" w:cs="Calibri"/>
          <w:sz w:val="24"/>
          <w:szCs w:val="24"/>
        </w:rPr>
        <w:t>. This uniform period assumes that all local authorities have the same workload per member of staff and the same resources. Six months might be something to aim for but there would need to be some flexibility.</w:t>
      </w:r>
    </w:p>
    <w:p w14:paraId="481BC31B" w14:textId="77777777" w:rsidR="00DA6E35" w:rsidRPr="00C7483E" w:rsidRDefault="00B43FCB" w:rsidP="0065300C">
      <w:pPr>
        <w:rPr>
          <w:rFonts w:ascii="Trebuchet MS" w:hAnsi="Trebuchet MS" w:cs="Calibri"/>
          <w:sz w:val="24"/>
          <w:szCs w:val="24"/>
        </w:rPr>
      </w:pPr>
      <w:r w:rsidRPr="00C7483E">
        <w:rPr>
          <w:rFonts w:ascii="Trebuchet MS" w:hAnsi="Trebuchet MS" w:cs="Calibri"/>
          <w:sz w:val="24"/>
          <w:szCs w:val="24"/>
        </w:rPr>
        <w:t xml:space="preserve">It would also only be </w:t>
      </w:r>
      <w:r w:rsidR="00E24297" w:rsidRPr="00C7483E">
        <w:rPr>
          <w:rFonts w:ascii="Trebuchet MS" w:hAnsi="Trebuchet MS" w:cs="Calibri"/>
          <w:sz w:val="24"/>
          <w:szCs w:val="24"/>
        </w:rPr>
        <w:t>effective</w:t>
      </w:r>
      <w:r w:rsidR="00DA6E35" w:rsidRPr="00C7483E">
        <w:rPr>
          <w:rFonts w:ascii="Trebuchet MS" w:hAnsi="Trebuchet MS" w:cs="Calibri"/>
          <w:sz w:val="24"/>
          <w:szCs w:val="24"/>
        </w:rPr>
        <w:t xml:space="preserve"> if proper use is made of the result of the strategic plan consultation to beneficial effect.</w:t>
      </w:r>
    </w:p>
    <w:p w14:paraId="6C18B5FA" w14:textId="77777777" w:rsidR="0065300C" w:rsidRPr="00C7483E" w:rsidRDefault="0065300C" w:rsidP="0065300C">
      <w:pPr>
        <w:rPr>
          <w:rFonts w:ascii="Trebuchet MS" w:hAnsi="Trebuchet MS" w:cs="Calibri"/>
          <w:sz w:val="24"/>
          <w:szCs w:val="24"/>
        </w:rPr>
      </w:pPr>
      <w:r w:rsidRPr="00C7483E">
        <w:rPr>
          <w:rFonts w:ascii="Trebuchet MS" w:hAnsi="Trebuchet MS" w:cs="Calibri"/>
          <w:sz w:val="24"/>
          <w:szCs w:val="24"/>
        </w:rPr>
        <w:t xml:space="preserve"> </w:t>
      </w:r>
    </w:p>
    <w:p w14:paraId="0B0A297D" w14:textId="77777777" w:rsidR="0065300C" w:rsidRPr="00C7483E" w:rsidRDefault="0065300C" w:rsidP="0065300C">
      <w:pPr>
        <w:rPr>
          <w:rFonts w:ascii="Trebuchet MS" w:hAnsi="Trebuchet MS" w:cs="Calibri"/>
          <w:b/>
          <w:sz w:val="24"/>
          <w:szCs w:val="24"/>
        </w:rPr>
      </w:pPr>
      <w:r w:rsidRPr="00C7483E">
        <w:rPr>
          <w:rFonts w:ascii="Trebuchet MS" w:hAnsi="Trebuchet MS" w:cs="Calibri"/>
          <w:b/>
          <w:sz w:val="24"/>
          <w:szCs w:val="24"/>
        </w:rPr>
        <w:t xml:space="preserve">Q7: Authorities close to publishing their second stage consultation (Regulation 19), which should be given 3 months from the publication date of the revised guidance to publish their Regulation 19 plan, and a further 6 months to submit their plan to the Planning Inspectorate?  </w:t>
      </w:r>
    </w:p>
    <w:p w14:paraId="1FE66905" w14:textId="77777777" w:rsidR="006A66E8" w:rsidRPr="00C7483E" w:rsidRDefault="006A66E8" w:rsidP="0065300C">
      <w:pPr>
        <w:rPr>
          <w:rFonts w:ascii="Trebuchet MS" w:hAnsi="Trebuchet MS" w:cs="Calibri"/>
          <w:sz w:val="24"/>
          <w:szCs w:val="24"/>
        </w:rPr>
      </w:pPr>
      <w:r w:rsidRPr="00C7483E">
        <w:rPr>
          <w:rFonts w:ascii="Trebuchet MS" w:hAnsi="Trebuchet MS" w:cs="Calibri"/>
          <w:sz w:val="24"/>
          <w:szCs w:val="24"/>
        </w:rPr>
        <w:lastRenderedPageBreak/>
        <w:t>No</w:t>
      </w:r>
    </w:p>
    <w:p w14:paraId="655798AA" w14:textId="77777777" w:rsidR="00DA6E35" w:rsidRPr="00C7483E" w:rsidRDefault="006A66E8" w:rsidP="00B43FCB">
      <w:pPr>
        <w:rPr>
          <w:rFonts w:ascii="Trebuchet MS" w:hAnsi="Trebuchet MS" w:cs="Calibri"/>
          <w:sz w:val="24"/>
          <w:szCs w:val="24"/>
        </w:rPr>
      </w:pPr>
      <w:r w:rsidRPr="00C7483E">
        <w:rPr>
          <w:rFonts w:ascii="Trebuchet MS" w:hAnsi="Trebuchet MS" w:cs="Calibri"/>
          <w:sz w:val="24"/>
          <w:szCs w:val="24"/>
        </w:rPr>
        <w:t>T</w:t>
      </w:r>
      <w:r w:rsidR="007E1111" w:rsidRPr="00C7483E">
        <w:rPr>
          <w:rFonts w:ascii="Trebuchet MS" w:hAnsi="Trebuchet MS" w:cs="Calibri"/>
          <w:sz w:val="24"/>
          <w:szCs w:val="24"/>
        </w:rPr>
        <w:t>he deadlines seem arbitrary th</w:t>
      </w:r>
      <w:r w:rsidRPr="00C7483E">
        <w:rPr>
          <w:rFonts w:ascii="Trebuchet MS" w:hAnsi="Trebuchet MS" w:cs="Calibri"/>
          <w:sz w:val="24"/>
          <w:szCs w:val="24"/>
        </w:rPr>
        <w:t>ough</w:t>
      </w:r>
      <w:r w:rsidR="007E1111" w:rsidRPr="00C7483E">
        <w:rPr>
          <w:rFonts w:ascii="Trebuchet MS" w:hAnsi="Trebuchet MS" w:cs="Calibri"/>
          <w:sz w:val="24"/>
          <w:szCs w:val="24"/>
        </w:rPr>
        <w:t xml:space="preserve"> we are not against deadlines. </w:t>
      </w:r>
      <w:r w:rsidR="00B43FCB" w:rsidRPr="00C7483E">
        <w:rPr>
          <w:rFonts w:ascii="Trebuchet MS" w:hAnsi="Trebuchet MS" w:cs="Calibri"/>
          <w:sz w:val="24"/>
          <w:szCs w:val="24"/>
        </w:rPr>
        <w:t xml:space="preserve">See resourcing point above. </w:t>
      </w:r>
      <w:r w:rsidR="00E24297" w:rsidRPr="00C7483E">
        <w:rPr>
          <w:rFonts w:ascii="Trebuchet MS" w:hAnsi="Trebuchet MS" w:cs="Calibri"/>
          <w:sz w:val="24"/>
          <w:szCs w:val="24"/>
        </w:rPr>
        <w:t xml:space="preserve"> </w:t>
      </w:r>
    </w:p>
    <w:p w14:paraId="6C88A645" w14:textId="77777777" w:rsidR="00DA6E35" w:rsidRPr="00C7483E" w:rsidRDefault="00DA6E35" w:rsidP="00DA6E35">
      <w:pPr>
        <w:rPr>
          <w:rFonts w:ascii="Trebuchet MS" w:hAnsi="Trebuchet MS" w:cs="Calibri"/>
          <w:sz w:val="24"/>
          <w:szCs w:val="24"/>
        </w:rPr>
      </w:pPr>
    </w:p>
    <w:p w14:paraId="515F9037" w14:textId="77777777" w:rsidR="00DA6E35" w:rsidRPr="00C7483E" w:rsidRDefault="00DA6E35" w:rsidP="00DA6E35">
      <w:pPr>
        <w:rPr>
          <w:rFonts w:ascii="Trebuchet MS" w:hAnsi="Trebuchet MS" w:cs="Calibri"/>
          <w:b/>
          <w:sz w:val="24"/>
          <w:szCs w:val="24"/>
        </w:rPr>
      </w:pPr>
      <w:r w:rsidRPr="00C7483E">
        <w:rPr>
          <w:rFonts w:ascii="Trebuchet MS" w:hAnsi="Trebuchet MS" w:cs="Calibri"/>
          <w:b/>
          <w:sz w:val="24"/>
          <w:szCs w:val="24"/>
        </w:rPr>
        <w:t xml:space="preserve">Q8: The Government is proposing policy compliant planning applications will deliver a minimum of 25% of onsite affordable housing as First Homes, and a minimum of 25% of offsite contributions towards First Homes where appropriate. Which do you think is the most appropriate option for the remaining 75% of affordable housing secured through developer contributions? Please provide reasons and / or evidence for your views (if possible): </w:t>
      </w:r>
    </w:p>
    <w:p w14:paraId="5A2C5E3A" w14:textId="77777777" w:rsidR="007E1111" w:rsidRPr="00C7483E" w:rsidRDefault="007E1111" w:rsidP="00E24297">
      <w:pPr>
        <w:rPr>
          <w:rFonts w:ascii="Trebuchet MS" w:hAnsi="Trebuchet MS" w:cs="Calibri"/>
          <w:sz w:val="24"/>
          <w:szCs w:val="24"/>
        </w:rPr>
      </w:pPr>
      <w:r w:rsidRPr="00C7483E">
        <w:rPr>
          <w:rFonts w:ascii="Trebuchet MS" w:hAnsi="Trebuchet MS" w:cs="Calibri"/>
          <w:sz w:val="24"/>
          <w:szCs w:val="24"/>
        </w:rPr>
        <w:t>The issue of funding offsite affordable is irrelevant in places with a restricted land supply. All developments over a (low) thresho</w:t>
      </w:r>
      <w:r w:rsidR="00C97294" w:rsidRPr="00C7483E">
        <w:rPr>
          <w:rFonts w:ascii="Trebuchet MS" w:hAnsi="Trebuchet MS" w:cs="Calibri"/>
          <w:sz w:val="24"/>
          <w:szCs w:val="24"/>
        </w:rPr>
        <w:t>l</w:t>
      </w:r>
      <w:r w:rsidRPr="00C7483E">
        <w:rPr>
          <w:rFonts w:ascii="Trebuchet MS" w:hAnsi="Trebuchet MS" w:cs="Calibri"/>
          <w:sz w:val="24"/>
          <w:szCs w:val="24"/>
        </w:rPr>
        <w:t xml:space="preserve">d should have to include affordable provision onsite by law. This would stop affordable housing being </w:t>
      </w:r>
      <w:r w:rsidR="00B43FCB" w:rsidRPr="00C7483E">
        <w:rPr>
          <w:rFonts w:ascii="Trebuchet MS" w:hAnsi="Trebuchet MS" w:cs="Calibri"/>
          <w:sz w:val="24"/>
          <w:szCs w:val="24"/>
        </w:rPr>
        <w:t xml:space="preserve">marginalised </w:t>
      </w:r>
      <w:r w:rsidRPr="00C7483E">
        <w:rPr>
          <w:rFonts w:ascii="Trebuchet MS" w:hAnsi="Trebuchet MS" w:cs="Calibri"/>
          <w:sz w:val="24"/>
          <w:szCs w:val="24"/>
        </w:rPr>
        <w:t xml:space="preserve">and </w:t>
      </w:r>
      <w:r w:rsidR="00C97294" w:rsidRPr="00C7483E">
        <w:rPr>
          <w:rFonts w:ascii="Trebuchet MS" w:hAnsi="Trebuchet MS" w:cs="Calibri"/>
          <w:sz w:val="24"/>
          <w:szCs w:val="24"/>
        </w:rPr>
        <w:t xml:space="preserve">used as a battleground with </w:t>
      </w:r>
      <w:r w:rsidRPr="00C7483E">
        <w:rPr>
          <w:rFonts w:ascii="Trebuchet MS" w:hAnsi="Trebuchet MS" w:cs="Calibri"/>
          <w:sz w:val="24"/>
          <w:szCs w:val="24"/>
        </w:rPr>
        <w:t>LPAs</w:t>
      </w:r>
      <w:r w:rsidR="00C97294" w:rsidRPr="00C7483E">
        <w:rPr>
          <w:rFonts w:ascii="Trebuchet MS" w:hAnsi="Trebuchet MS" w:cs="Calibri"/>
          <w:sz w:val="24"/>
          <w:szCs w:val="24"/>
        </w:rPr>
        <w:t xml:space="preserve"> over viability</w:t>
      </w:r>
      <w:r w:rsidRPr="00C7483E">
        <w:rPr>
          <w:rFonts w:ascii="Trebuchet MS" w:hAnsi="Trebuchet MS" w:cs="Calibri"/>
          <w:sz w:val="24"/>
          <w:szCs w:val="24"/>
        </w:rPr>
        <w:t>. It should be a given that any new development makes provision for affordable/first home housing.</w:t>
      </w:r>
    </w:p>
    <w:p w14:paraId="7327C583" w14:textId="77777777" w:rsidR="00E24297" w:rsidRPr="00C7483E" w:rsidRDefault="00E24297" w:rsidP="00E24297">
      <w:pPr>
        <w:rPr>
          <w:rFonts w:ascii="Trebuchet MS" w:hAnsi="Trebuchet MS" w:cs="Calibri"/>
          <w:sz w:val="24"/>
          <w:szCs w:val="24"/>
        </w:rPr>
      </w:pPr>
      <w:r w:rsidRPr="00C7483E">
        <w:rPr>
          <w:rFonts w:ascii="Trebuchet MS" w:hAnsi="Trebuchet MS" w:cs="Calibri"/>
          <w:sz w:val="24"/>
          <w:szCs w:val="24"/>
        </w:rPr>
        <w:t>An important question is the 25% limit, but the consultation exercise poses a question only for the remaining 75% which is not so important. The whole proposal about affordable homes is deeply flawed and will</w:t>
      </w:r>
      <w:r w:rsidR="00B43FCB" w:rsidRPr="00C7483E">
        <w:rPr>
          <w:rFonts w:ascii="Trebuchet MS" w:hAnsi="Trebuchet MS" w:cs="Calibri"/>
          <w:sz w:val="24"/>
          <w:szCs w:val="24"/>
        </w:rPr>
        <w:t xml:space="preserve"> deliver</w:t>
      </w:r>
      <w:r w:rsidRPr="00C7483E">
        <w:rPr>
          <w:rFonts w:ascii="Trebuchet MS" w:hAnsi="Trebuchet MS" w:cs="Calibri"/>
          <w:sz w:val="24"/>
          <w:szCs w:val="24"/>
        </w:rPr>
        <w:t xml:space="preserve"> </w:t>
      </w:r>
      <w:r w:rsidRPr="00C7483E">
        <w:rPr>
          <w:rFonts w:ascii="Trebuchet MS" w:hAnsi="Trebuchet MS" w:cs="Calibri"/>
          <w:strike/>
          <w:sz w:val="24"/>
          <w:szCs w:val="24"/>
        </w:rPr>
        <w:t>delivered extra profits for the developer and</w:t>
      </w:r>
      <w:r w:rsidRPr="00C7483E">
        <w:rPr>
          <w:rFonts w:ascii="Trebuchet MS" w:hAnsi="Trebuchet MS" w:cs="Calibri"/>
          <w:sz w:val="24"/>
          <w:szCs w:val="24"/>
        </w:rPr>
        <w:t xml:space="preserve"> </w:t>
      </w:r>
      <w:r w:rsidR="007E1111" w:rsidRPr="00C7483E">
        <w:rPr>
          <w:rFonts w:ascii="Trebuchet MS" w:hAnsi="Trebuchet MS" w:cs="Calibri"/>
          <w:sz w:val="24"/>
          <w:szCs w:val="24"/>
        </w:rPr>
        <w:t>fewer</w:t>
      </w:r>
      <w:r w:rsidRPr="00C7483E">
        <w:rPr>
          <w:rFonts w:ascii="Trebuchet MS" w:hAnsi="Trebuchet MS" w:cs="Calibri"/>
          <w:sz w:val="24"/>
          <w:szCs w:val="24"/>
        </w:rPr>
        <w:t xml:space="preserve"> affordable homes.</w:t>
      </w:r>
    </w:p>
    <w:p w14:paraId="57D128C0" w14:textId="77777777" w:rsidR="002E276A" w:rsidRPr="00C7483E" w:rsidRDefault="00E24297" w:rsidP="00E24297">
      <w:pPr>
        <w:rPr>
          <w:rFonts w:ascii="Trebuchet MS" w:hAnsi="Trebuchet MS" w:cs="Calibri"/>
          <w:sz w:val="24"/>
          <w:szCs w:val="24"/>
        </w:rPr>
      </w:pPr>
      <w:r w:rsidRPr="00C7483E">
        <w:rPr>
          <w:rFonts w:ascii="Trebuchet MS" w:hAnsi="Trebuchet MS" w:cs="Calibri"/>
          <w:sz w:val="24"/>
          <w:szCs w:val="24"/>
        </w:rPr>
        <w:t xml:space="preserve">We do not consider that there should be any distinction between affordable housing and housing as first homes.  First homes do not have to be new builds but the issue of affordable housing becomes more relevant in rural and high heritage value locations where housing is denied to home starters because of </w:t>
      </w:r>
      <w:r w:rsidRPr="00C7483E">
        <w:rPr>
          <w:rFonts w:ascii="Trebuchet MS" w:hAnsi="Trebuchet MS" w:cs="Calibri"/>
          <w:strike/>
          <w:sz w:val="24"/>
          <w:szCs w:val="24"/>
        </w:rPr>
        <w:t xml:space="preserve">the </w:t>
      </w:r>
      <w:r w:rsidRPr="00C7483E">
        <w:rPr>
          <w:rFonts w:ascii="Trebuchet MS" w:hAnsi="Trebuchet MS" w:cs="Calibri"/>
          <w:sz w:val="24"/>
          <w:szCs w:val="24"/>
        </w:rPr>
        <w:t>second home buyers purchasing for holiday purposes.</w:t>
      </w:r>
      <w:r w:rsidR="007E1111" w:rsidRPr="00C7483E">
        <w:rPr>
          <w:rFonts w:ascii="Trebuchet MS" w:hAnsi="Trebuchet MS" w:cs="Calibri"/>
          <w:sz w:val="24"/>
          <w:szCs w:val="24"/>
        </w:rPr>
        <w:t xml:space="preserve"> </w:t>
      </w:r>
    </w:p>
    <w:p w14:paraId="0E1538D3" w14:textId="77777777" w:rsidR="00E24297" w:rsidRPr="00C7483E" w:rsidRDefault="00B43FCB" w:rsidP="00E24297">
      <w:pPr>
        <w:rPr>
          <w:rFonts w:ascii="Trebuchet MS" w:hAnsi="Trebuchet MS" w:cs="Calibri"/>
          <w:sz w:val="24"/>
          <w:szCs w:val="24"/>
        </w:rPr>
      </w:pPr>
      <w:r w:rsidRPr="00C7483E">
        <w:rPr>
          <w:rFonts w:ascii="Trebuchet MS" w:hAnsi="Trebuchet MS" w:cs="Calibri"/>
          <w:sz w:val="24"/>
          <w:szCs w:val="24"/>
        </w:rPr>
        <w:t xml:space="preserve">For example, a </w:t>
      </w:r>
      <w:r w:rsidR="00D12A29" w:rsidRPr="00C7483E">
        <w:rPr>
          <w:rFonts w:ascii="Trebuchet MS" w:hAnsi="Trebuchet MS" w:cs="Calibri"/>
          <w:sz w:val="24"/>
          <w:szCs w:val="24"/>
        </w:rPr>
        <w:t xml:space="preserve">recent planning application for residential development at </w:t>
      </w:r>
      <w:proofErr w:type="spellStart"/>
      <w:r w:rsidR="00D12A29" w:rsidRPr="00C7483E">
        <w:rPr>
          <w:rFonts w:ascii="Trebuchet MS" w:hAnsi="Trebuchet MS" w:cs="Calibri"/>
          <w:sz w:val="24"/>
          <w:szCs w:val="24"/>
        </w:rPr>
        <w:t>Holburne</w:t>
      </w:r>
      <w:proofErr w:type="spellEnd"/>
      <w:r w:rsidR="00D12A29" w:rsidRPr="00C7483E">
        <w:rPr>
          <w:rFonts w:ascii="Trebuchet MS" w:hAnsi="Trebuchet MS" w:cs="Calibri"/>
          <w:sz w:val="24"/>
          <w:szCs w:val="24"/>
        </w:rPr>
        <w:t xml:space="preserve"> Park</w:t>
      </w:r>
      <w:r w:rsidR="009E037C" w:rsidRPr="00C7483E">
        <w:rPr>
          <w:rFonts w:ascii="Trebuchet MS" w:hAnsi="Trebuchet MS" w:cs="Calibri"/>
          <w:sz w:val="24"/>
          <w:szCs w:val="24"/>
        </w:rPr>
        <w:t>, the Warminster Road ex MOD site,</w:t>
      </w:r>
      <w:r w:rsidR="00D12A29" w:rsidRPr="00C7483E">
        <w:rPr>
          <w:rFonts w:ascii="Trebuchet MS" w:hAnsi="Trebuchet MS" w:cs="Calibri"/>
          <w:sz w:val="24"/>
          <w:szCs w:val="24"/>
        </w:rPr>
        <w:t xml:space="preserve"> in Bath propos</w:t>
      </w:r>
      <w:r w:rsidR="009E037C" w:rsidRPr="00C7483E">
        <w:rPr>
          <w:rFonts w:ascii="Trebuchet MS" w:hAnsi="Trebuchet MS" w:cs="Calibri"/>
          <w:sz w:val="24"/>
          <w:szCs w:val="24"/>
        </w:rPr>
        <w:t xml:space="preserve">ed an </w:t>
      </w:r>
      <w:r w:rsidR="00D12A29" w:rsidRPr="00C7483E">
        <w:rPr>
          <w:rFonts w:ascii="Trebuchet MS" w:hAnsi="Trebuchet MS" w:cs="Calibri"/>
          <w:sz w:val="24"/>
          <w:szCs w:val="24"/>
        </w:rPr>
        <w:t>affordable housing provision</w:t>
      </w:r>
      <w:r w:rsidRPr="00C7483E">
        <w:rPr>
          <w:rFonts w:ascii="Trebuchet MS" w:hAnsi="Trebuchet MS" w:cs="Calibri"/>
          <w:sz w:val="24"/>
          <w:szCs w:val="24"/>
        </w:rPr>
        <w:t xml:space="preserve">, against policy, </w:t>
      </w:r>
      <w:r w:rsidR="009E037C" w:rsidRPr="00C7483E">
        <w:rPr>
          <w:rFonts w:ascii="Trebuchet MS" w:hAnsi="Trebuchet MS" w:cs="Calibri"/>
          <w:sz w:val="24"/>
          <w:szCs w:val="24"/>
        </w:rPr>
        <w:t xml:space="preserve">of </w:t>
      </w:r>
      <w:r w:rsidR="00D12A29" w:rsidRPr="00C7483E">
        <w:rPr>
          <w:rFonts w:ascii="Trebuchet MS" w:hAnsi="Trebuchet MS" w:cs="Calibri"/>
          <w:sz w:val="24"/>
          <w:szCs w:val="24"/>
        </w:rPr>
        <w:t xml:space="preserve">under 40% by claiming that the development costs </w:t>
      </w:r>
      <w:r w:rsidRPr="00C7483E">
        <w:rPr>
          <w:rFonts w:ascii="Trebuchet MS" w:hAnsi="Trebuchet MS" w:cs="Calibri"/>
          <w:sz w:val="24"/>
          <w:szCs w:val="24"/>
        </w:rPr>
        <w:t>had rendered the scheme unviable</w:t>
      </w:r>
      <w:r w:rsidR="00D12A29" w:rsidRPr="00C7483E">
        <w:rPr>
          <w:rFonts w:ascii="Trebuchet MS" w:hAnsi="Trebuchet MS" w:cs="Calibri"/>
          <w:sz w:val="24"/>
          <w:szCs w:val="24"/>
        </w:rPr>
        <w:t xml:space="preserve">. The application </w:t>
      </w:r>
      <w:r w:rsidRPr="00C7483E">
        <w:rPr>
          <w:rFonts w:ascii="Trebuchet MS" w:hAnsi="Trebuchet MS" w:cs="Calibri"/>
          <w:sz w:val="24"/>
          <w:szCs w:val="24"/>
        </w:rPr>
        <w:t xml:space="preserve">only </w:t>
      </w:r>
      <w:r w:rsidR="00D12A29" w:rsidRPr="00C7483E">
        <w:rPr>
          <w:rFonts w:ascii="Trebuchet MS" w:hAnsi="Trebuchet MS" w:cs="Calibri"/>
          <w:sz w:val="24"/>
          <w:szCs w:val="24"/>
        </w:rPr>
        <w:t>proposed a 23% ‘affordable’ provision under the ‘help to buy’ scheme for first time buyers and continue</w:t>
      </w:r>
      <w:r w:rsidRPr="00C7483E">
        <w:rPr>
          <w:rFonts w:ascii="Trebuchet MS" w:hAnsi="Trebuchet MS" w:cs="Calibri"/>
          <w:sz w:val="24"/>
          <w:szCs w:val="24"/>
        </w:rPr>
        <w:t xml:space="preserve">s </w:t>
      </w:r>
      <w:r w:rsidR="00D12A29" w:rsidRPr="00C7483E">
        <w:rPr>
          <w:rFonts w:ascii="Trebuchet MS" w:hAnsi="Trebuchet MS" w:cs="Calibri"/>
          <w:sz w:val="24"/>
          <w:szCs w:val="24"/>
        </w:rPr>
        <w:t>to claim th</w:t>
      </w:r>
      <w:r w:rsidRPr="00C7483E">
        <w:rPr>
          <w:rFonts w:ascii="Trebuchet MS" w:hAnsi="Trebuchet MS" w:cs="Calibri"/>
          <w:sz w:val="24"/>
          <w:szCs w:val="24"/>
        </w:rPr>
        <w:t>at</w:t>
      </w:r>
      <w:r w:rsidR="00D12A29" w:rsidRPr="00C7483E">
        <w:rPr>
          <w:rFonts w:ascii="Trebuchet MS" w:hAnsi="Trebuchet MS" w:cs="Calibri"/>
          <w:sz w:val="24"/>
          <w:szCs w:val="24"/>
        </w:rPr>
        <w:t xml:space="preserve"> houses valued </w:t>
      </w:r>
      <w:r w:rsidR="009E037C" w:rsidRPr="00C7483E">
        <w:rPr>
          <w:rFonts w:ascii="Trebuchet MS" w:hAnsi="Trebuchet MS" w:cs="Calibri"/>
          <w:sz w:val="24"/>
          <w:szCs w:val="24"/>
        </w:rPr>
        <w:t>and sold for</w:t>
      </w:r>
      <w:r w:rsidR="00D12A29" w:rsidRPr="00C7483E">
        <w:rPr>
          <w:rFonts w:ascii="Trebuchet MS" w:hAnsi="Trebuchet MS" w:cs="Calibri"/>
          <w:sz w:val="24"/>
          <w:szCs w:val="24"/>
        </w:rPr>
        <w:t xml:space="preserve"> £545,000 are ‘affordable’. </w:t>
      </w:r>
    </w:p>
    <w:p w14:paraId="5F31BFC8" w14:textId="77777777" w:rsidR="00D12A29" w:rsidRPr="00C7483E" w:rsidRDefault="00D12A29" w:rsidP="00DA6E35">
      <w:pPr>
        <w:rPr>
          <w:rFonts w:ascii="Trebuchet MS" w:hAnsi="Trebuchet MS" w:cs="Calibri"/>
          <w:sz w:val="24"/>
          <w:szCs w:val="24"/>
        </w:rPr>
      </w:pPr>
    </w:p>
    <w:p w14:paraId="1297404A" w14:textId="77777777" w:rsidR="00DA6E35" w:rsidRPr="00C7483E" w:rsidRDefault="00DA6E35" w:rsidP="00DA6E35">
      <w:pPr>
        <w:rPr>
          <w:rFonts w:ascii="Trebuchet MS" w:hAnsi="Trebuchet MS" w:cs="Calibri"/>
          <w:b/>
          <w:sz w:val="24"/>
          <w:szCs w:val="24"/>
        </w:rPr>
      </w:pPr>
      <w:proofErr w:type="spellStart"/>
      <w:r w:rsidRPr="00C7483E">
        <w:rPr>
          <w:rFonts w:ascii="Trebuchet MS" w:hAnsi="Trebuchet MS" w:cs="Calibri"/>
          <w:b/>
          <w:sz w:val="24"/>
          <w:szCs w:val="24"/>
        </w:rPr>
        <w:t>i</w:t>
      </w:r>
      <w:proofErr w:type="spellEnd"/>
      <w:r w:rsidRPr="00C7483E">
        <w:rPr>
          <w:rFonts w:ascii="Trebuchet MS" w:hAnsi="Trebuchet MS" w:cs="Calibri"/>
          <w:b/>
          <w:sz w:val="24"/>
          <w:szCs w:val="24"/>
        </w:rPr>
        <w:t xml:space="preserve">) Prioritising the replacement of affordable home ownership tenures, and delivering rental tenures in the ratio set out in the local plan policy. </w:t>
      </w:r>
    </w:p>
    <w:p w14:paraId="4F8A082F" w14:textId="77777777" w:rsidR="00E24297" w:rsidRPr="00C7483E" w:rsidRDefault="00E24297" w:rsidP="00DA6E35">
      <w:pPr>
        <w:rPr>
          <w:rFonts w:ascii="Trebuchet MS" w:hAnsi="Trebuchet MS" w:cs="Calibri"/>
          <w:sz w:val="24"/>
          <w:szCs w:val="24"/>
        </w:rPr>
      </w:pPr>
      <w:r w:rsidRPr="00C7483E">
        <w:rPr>
          <w:rFonts w:ascii="Trebuchet MS" w:hAnsi="Trebuchet MS" w:cs="Calibri"/>
          <w:sz w:val="24"/>
          <w:szCs w:val="24"/>
        </w:rPr>
        <w:t>No. The best way is to stick with the current arrangements which in many areas requires 40% of homes to be affordable homes</w:t>
      </w:r>
      <w:r w:rsidR="00C97294" w:rsidRPr="00C7483E">
        <w:rPr>
          <w:rFonts w:ascii="Trebuchet MS" w:hAnsi="Trebuchet MS" w:cs="Calibri"/>
          <w:sz w:val="24"/>
          <w:szCs w:val="24"/>
        </w:rPr>
        <w:t>, and making clear in law that the risk of paying too much for land lies solely with the developer and does not remove planning obligations for affordable housing</w:t>
      </w:r>
      <w:r w:rsidRPr="00C7483E">
        <w:rPr>
          <w:rFonts w:ascii="Trebuchet MS" w:hAnsi="Trebuchet MS" w:cs="Calibri"/>
          <w:sz w:val="24"/>
          <w:szCs w:val="24"/>
        </w:rPr>
        <w:t xml:space="preserve">.  </w:t>
      </w:r>
    </w:p>
    <w:p w14:paraId="7D68E0D7" w14:textId="77777777" w:rsidR="00DA6E35" w:rsidRPr="00C7483E" w:rsidRDefault="00DA6E35" w:rsidP="00DA6E35">
      <w:pPr>
        <w:rPr>
          <w:rFonts w:ascii="Trebuchet MS" w:hAnsi="Trebuchet MS" w:cs="Calibri"/>
          <w:b/>
          <w:sz w:val="24"/>
          <w:szCs w:val="24"/>
        </w:rPr>
      </w:pPr>
      <w:r w:rsidRPr="00C7483E">
        <w:rPr>
          <w:rFonts w:ascii="Trebuchet MS" w:hAnsi="Trebuchet MS" w:cs="Calibri"/>
          <w:b/>
          <w:sz w:val="24"/>
          <w:szCs w:val="24"/>
        </w:rPr>
        <w:t xml:space="preserve">ii) Negotiation between a local authority and developer.  </w:t>
      </w:r>
    </w:p>
    <w:p w14:paraId="3B869C48" w14:textId="77777777" w:rsidR="00E24297" w:rsidRPr="00C7483E" w:rsidRDefault="00C97294" w:rsidP="00DA6E35">
      <w:pPr>
        <w:rPr>
          <w:rFonts w:ascii="Trebuchet MS" w:hAnsi="Trebuchet MS" w:cs="Calibri"/>
          <w:sz w:val="24"/>
          <w:szCs w:val="24"/>
        </w:rPr>
      </w:pPr>
      <w:r w:rsidRPr="00C7483E">
        <w:rPr>
          <w:rFonts w:ascii="Trebuchet MS" w:hAnsi="Trebuchet MS" w:cs="Calibri"/>
          <w:sz w:val="24"/>
          <w:szCs w:val="24"/>
        </w:rPr>
        <w:t xml:space="preserve">Affordable housing should be removed from negotiation between a developer and an LPA and </w:t>
      </w:r>
      <w:r w:rsidR="00B43FCB" w:rsidRPr="00C7483E">
        <w:rPr>
          <w:rFonts w:ascii="Trebuchet MS" w:hAnsi="Trebuchet MS" w:cs="Calibri"/>
          <w:sz w:val="24"/>
          <w:szCs w:val="24"/>
        </w:rPr>
        <w:t>appropriate on-site levels</w:t>
      </w:r>
      <w:r w:rsidR="006A66E8" w:rsidRPr="00C7483E">
        <w:rPr>
          <w:rFonts w:ascii="Trebuchet MS" w:hAnsi="Trebuchet MS" w:cs="Calibri"/>
          <w:sz w:val="24"/>
          <w:szCs w:val="24"/>
        </w:rPr>
        <w:t xml:space="preserve"> </w:t>
      </w:r>
      <w:r w:rsidRPr="00C7483E">
        <w:rPr>
          <w:rFonts w:ascii="Trebuchet MS" w:hAnsi="Trebuchet MS" w:cs="Calibri"/>
          <w:sz w:val="24"/>
          <w:szCs w:val="24"/>
        </w:rPr>
        <w:t xml:space="preserve">enshrined in national policy or law. All new </w:t>
      </w:r>
      <w:r w:rsidRPr="00C7483E">
        <w:rPr>
          <w:rFonts w:ascii="Trebuchet MS" w:hAnsi="Trebuchet MS" w:cs="Calibri"/>
          <w:sz w:val="24"/>
          <w:szCs w:val="24"/>
        </w:rPr>
        <w:lastRenderedPageBreak/>
        <w:t xml:space="preserve">developments should make affordable provision. </w:t>
      </w:r>
      <w:r w:rsidR="00E24297" w:rsidRPr="00C7483E">
        <w:rPr>
          <w:rFonts w:ascii="Trebuchet MS" w:hAnsi="Trebuchet MS" w:cs="Calibri"/>
          <w:sz w:val="24"/>
          <w:szCs w:val="24"/>
        </w:rPr>
        <w:t xml:space="preserve">The best way is to stick with </w:t>
      </w:r>
      <w:r w:rsidRPr="00C7483E">
        <w:rPr>
          <w:rFonts w:ascii="Trebuchet MS" w:hAnsi="Trebuchet MS" w:cs="Calibri"/>
          <w:sz w:val="24"/>
          <w:szCs w:val="24"/>
        </w:rPr>
        <w:t xml:space="preserve">and reinforce in law </w:t>
      </w:r>
      <w:r w:rsidR="00E24297" w:rsidRPr="00C7483E">
        <w:rPr>
          <w:rFonts w:ascii="Trebuchet MS" w:hAnsi="Trebuchet MS" w:cs="Calibri"/>
          <w:sz w:val="24"/>
          <w:szCs w:val="24"/>
        </w:rPr>
        <w:t xml:space="preserve">the current arrangements which in many areas requires 40% of homes to be affordable homes.  </w:t>
      </w:r>
    </w:p>
    <w:p w14:paraId="36263985" w14:textId="77777777" w:rsidR="0088447F" w:rsidRPr="00C7483E" w:rsidRDefault="00DA6E35" w:rsidP="00DA6E35">
      <w:pPr>
        <w:rPr>
          <w:rFonts w:ascii="Trebuchet MS" w:hAnsi="Trebuchet MS" w:cs="Calibri"/>
          <w:b/>
          <w:sz w:val="24"/>
          <w:szCs w:val="24"/>
        </w:rPr>
      </w:pPr>
      <w:r w:rsidRPr="00C7483E">
        <w:rPr>
          <w:rFonts w:ascii="Trebuchet MS" w:hAnsi="Trebuchet MS" w:cs="Calibri"/>
          <w:b/>
          <w:sz w:val="24"/>
          <w:szCs w:val="24"/>
        </w:rPr>
        <w:t>iii) Other (please specify)</w:t>
      </w:r>
    </w:p>
    <w:p w14:paraId="7379621A" w14:textId="77777777" w:rsidR="00E24297" w:rsidRPr="00C7483E" w:rsidRDefault="00E24297" w:rsidP="00DA6E35">
      <w:pPr>
        <w:rPr>
          <w:rFonts w:ascii="Trebuchet MS" w:hAnsi="Trebuchet MS" w:cs="Calibri"/>
          <w:sz w:val="24"/>
          <w:szCs w:val="24"/>
        </w:rPr>
      </w:pPr>
      <w:r w:rsidRPr="00C7483E">
        <w:rPr>
          <w:rFonts w:ascii="Trebuchet MS" w:hAnsi="Trebuchet MS" w:cs="Calibri"/>
          <w:strike/>
          <w:sz w:val="24"/>
          <w:szCs w:val="24"/>
        </w:rPr>
        <w:t>No.</w:t>
      </w:r>
      <w:r w:rsidRPr="00C7483E">
        <w:rPr>
          <w:rFonts w:ascii="Trebuchet MS" w:hAnsi="Trebuchet MS" w:cs="Calibri"/>
          <w:sz w:val="24"/>
          <w:szCs w:val="24"/>
        </w:rPr>
        <w:t xml:space="preserve"> The important question is the 25% limit, but the consultation exercise poses a non-neutral question only.</w:t>
      </w:r>
    </w:p>
    <w:p w14:paraId="12B587E5" w14:textId="77777777" w:rsidR="00DA6E35" w:rsidRPr="00C7483E" w:rsidRDefault="00DA6E35" w:rsidP="00DA6E35">
      <w:pPr>
        <w:rPr>
          <w:rFonts w:ascii="Trebuchet MS" w:hAnsi="Trebuchet MS" w:cs="Calibri"/>
          <w:sz w:val="24"/>
          <w:szCs w:val="24"/>
        </w:rPr>
      </w:pPr>
    </w:p>
    <w:p w14:paraId="592B06D3" w14:textId="77777777" w:rsidR="00DA6E35" w:rsidRPr="00C7483E" w:rsidRDefault="00DA6E35" w:rsidP="00DA6E35">
      <w:pPr>
        <w:rPr>
          <w:rFonts w:ascii="Trebuchet MS" w:hAnsi="Trebuchet MS" w:cs="Calibri"/>
          <w:b/>
          <w:sz w:val="24"/>
          <w:szCs w:val="24"/>
        </w:rPr>
      </w:pPr>
      <w:r w:rsidRPr="00C7483E">
        <w:rPr>
          <w:rFonts w:ascii="Trebuchet MS" w:hAnsi="Trebuchet MS" w:cs="Calibri"/>
          <w:b/>
          <w:sz w:val="24"/>
          <w:szCs w:val="24"/>
        </w:rPr>
        <w:t xml:space="preserve">With regards to current exemptions from delivery of affordable home ownership products: </w:t>
      </w:r>
    </w:p>
    <w:p w14:paraId="62B1B40D" w14:textId="77777777" w:rsidR="0065300C" w:rsidRPr="00C7483E" w:rsidRDefault="00DA6E35" w:rsidP="00DA6E35">
      <w:pPr>
        <w:rPr>
          <w:rFonts w:ascii="Trebuchet MS" w:hAnsi="Trebuchet MS" w:cs="Calibri"/>
          <w:b/>
          <w:sz w:val="24"/>
          <w:szCs w:val="24"/>
        </w:rPr>
      </w:pPr>
      <w:r w:rsidRPr="00C7483E">
        <w:rPr>
          <w:rFonts w:ascii="Trebuchet MS" w:hAnsi="Trebuchet MS" w:cs="Calibri"/>
          <w:b/>
          <w:sz w:val="24"/>
          <w:szCs w:val="24"/>
        </w:rPr>
        <w:t>Q9</w:t>
      </w:r>
      <w:r w:rsidR="0065300C" w:rsidRPr="00C7483E">
        <w:rPr>
          <w:rFonts w:ascii="Trebuchet MS" w:hAnsi="Trebuchet MS" w:cs="Calibri"/>
          <w:b/>
          <w:sz w:val="24"/>
          <w:szCs w:val="24"/>
        </w:rPr>
        <w:t xml:space="preserve">: Should the existing exemptions from the requirement for affordable home ownership products (e.g. for build to rent) also apply to apply to this First Homes requirement? </w:t>
      </w:r>
    </w:p>
    <w:p w14:paraId="56554A09" w14:textId="77777777" w:rsidR="00DA6E35" w:rsidRPr="00C7483E" w:rsidRDefault="00DA6E35" w:rsidP="00DA6E35">
      <w:pPr>
        <w:rPr>
          <w:rFonts w:ascii="Trebuchet MS" w:hAnsi="Trebuchet MS" w:cs="Calibri"/>
          <w:sz w:val="24"/>
          <w:szCs w:val="24"/>
        </w:rPr>
      </w:pPr>
    </w:p>
    <w:p w14:paraId="21062A04" w14:textId="77777777" w:rsidR="00E24297" w:rsidRPr="00C7483E" w:rsidRDefault="00E24297" w:rsidP="00E24297">
      <w:pPr>
        <w:rPr>
          <w:rFonts w:ascii="Trebuchet MS" w:hAnsi="Trebuchet MS" w:cs="Calibri"/>
          <w:sz w:val="24"/>
          <w:szCs w:val="24"/>
        </w:rPr>
      </w:pPr>
      <w:r w:rsidRPr="00C7483E">
        <w:rPr>
          <w:rFonts w:ascii="Trebuchet MS" w:hAnsi="Trebuchet MS" w:cs="Calibri"/>
          <w:sz w:val="24"/>
          <w:szCs w:val="24"/>
        </w:rPr>
        <w:t xml:space="preserve">No. The best way is to stick with the current arrangements which in many areas requires 40% of homes to be affordable homes.  </w:t>
      </w:r>
    </w:p>
    <w:p w14:paraId="0486A0C4" w14:textId="77777777" w:rsidR="00DA6E35" w:rsidRPr="00C7483E" w:rsidRDefault="00DA6E35" w:rsidP="00DA6E35">
      <w:pPr>
        <w:rPr>
          <w:rFonts w:ascii="Trebuchet MS" w:hAnsi="Trebuchet MS" w:cs="Calibri"/>
          <w:sz w:val="24"/>
          <w:szCs w:val="24"/>
        </w:rPr>
      </w:pPr>
      <w:r w:rsidRPr="00C7483E">
        <w:rPr>
          <w:rFonts w:ascii="Trebuchet MS" w:hAnsi="Trebuchet MS" w:cs="Calibri"/>
          <w:sz w:val="24"/>
          <w:szCs w:val="24"/>
        </w:rPr>
        <w:t xml:space="preserve">We do not consider that there should be any distinction between affordable housing and housing as first homes.  First homes do not have to be new builds but the issue of affordable housing becomes more relevant in rural and high heritage value locations where housing is denied to home starters because of </w:t>
      </w:r>
      <w:r w:rsidRPr="00C7483E">
        <w:rPr>
          <w:rFonts w:ascii="Trebuchet MS" w:hAnsi="Trebuchet MS" w:cs="Calibri"/>
          <w:strike/>
          <w:sz w:val="24"/>
          <w:szCs w:val="24"/>
        </w:rPr>
        <w:t xml:space="preserve">the </w:t>
      </w:r>
      <w:r w:rsidRPr="00C7483E">
        <w:rPr>
          <w:rFonts w:ascii="Trebuchet MS" w:hAnsi="Trebuchet MS" w:cs="Calibri"/>
          <w:sz w:val="24"/>
          <w:szCs w:val="24"/>
        </w:rPr>
        <w:t>second home buyers purchasing for holiday purposes.</w:t>
      </w:r>
    </w:p>
    <w:p w14:paraId="3BD2335B" w14:textId="77777777" w:rsidR="00AE65A9" w:rsidRPr="00C7483E" w:rsidRDefault="00AE65A9" w:rsidP="00DA6E35">
      <w:pPr>
        <w:rPr>
          <w:rFonts w:ascii="Trebuchet MS" w:hAnsi="Trebuchet MS" w:cs="Calibri"/>
          <w:sz w:val="24"/>
          <w:szCs w:val="24"/>
        </w:rPr>
      </w:pPr>
      <w:r w:rsidRPr="00C7483E">
        <w:rPr>
          <w:rFonts w:ascii="Trebuchet MS" w:hAnsi="Trebuchet MS" w:cs="Calibri"/>
          <w:sz w:val="24"/>
          <w:szCs w:val="24"/>
        </w:rPr>
        <w:t xml:space="preserve">Furthermore, a second purchase individual may be elderly, disabled or vulnerable and his or her need may be greater than a first-time buyer. </w:t>
      </w:r>
    </w:p>
    <w:p w14:paraId="0A08EDB9" w14:textId="77777777" w:rsidR="0088447F" w:rsidRPr="00C7483E" w:rsidRDefault="0088447F" w:rsidP="0065300C">
      <w:pPr>
        <w:rPr>
          <w:rFonts w:ascii="Trebuchet MS" w:hAnsi="Trebuchet MS" w:cs="Calibri"/>
          <w:b/>
          <w:sz w:val="24"/>
          <w:szCs w:val="24"/>
        </w:rPr>
      </w:pPr>
    </w:p>
    <w:p w14:paraId="13948683" w14:textId="77777777" w:rsidR="0065300C" w:rsidRPr="00C7483E" w:rsidRDefault="0065300C" w:rsidP="0065300C">
      <w:pPr>
        <w:rPr>
          <w:rFonts w:ascii="Trebuchet MS" w:hAnsi="Trebuchet MS" w:cs="Calibri"/>
          <w:b/>
          <w:sz w:val="24"/>
          <w:szCs w:val="24"/>
        </w:rPr>
      </w:pPr>
      <w:r w:rsidRPr="00C7483E">
        <w:rPr>
          <w:rFonts w:ascii="Trebuchet MS" w:hAnsi="Trebuchet MS" w:cs="Calibri"/>
          <w:b/>
          <w:sz w:val="24"/>
          <w:szCs w:val="24"/>
        </w:rPr>
        <w:t xml:space="preserve">Q10: Are any existing exemptions not required? If not, please set out which exemptions and why. </w:t>
      </w:r>
    </w:p>
    <w:p w14:paraId="43F8FAD3" w14:textId="77777777" w:rsidR="00E24297" w:rsidRPr="00C7483E" w:rsidRDefault="00E24297" w:rsidP="00E24297">
      <w:pPr>
        <w:rPr>
          <w:rFonts w:ascii="Trebuchet MS" w:hAnsi="Trebuchet MS" w:cs="Calibri"/>
          <w:sz w:val="24"/>
          <w:szCs w:val="24"/>
        </w:rPr>
      </w:pPr>
      <w:r w:rsidRPr="00C7483E">
        <w:rPr>
          <w:rFonts w:ascii="Trebuchet MS" w:hAnsi="Trebuchet MS" w:cs="Calibri"/>
          <w:sz w:val="24"/>
          <w:szCs w:val="24"/>
        </w:rPr>
        <w:t xml:space="preserve">No. The best way is to stick with the current arrangements which in many areas requires 40% of homes to be affordable homes.  </w:t>
      </w:r>
    </w:p>
    <w:p w14:paraId="41BB4313" w14:textId="77777777" w:rsidR="0088447F" w:rsidRPr="00C7483E" w:rsidRDefault="0088447F" w:rsidP="0065300C">
      <w:pPr>
        <w:rPr>
          <w:rFonts w:ascii="Trebuchet MS" w:hAnsi="Trebuchet MS" w:cs="Calibri"/>
          <w:sz w:val="24"/>
          <w:szCs w:val="24"/>
        </w:rPr>
      </w:pPr>
    </w:p>
    <w:p w14:paraId="48090240" w14:textId="77777777" w:rsidR="0065300C" w:rsidRPr="00C7483E" w:rsidRDefault="0065300C" w:rsidP="0065300C">
      <w:pPr>
        <w:rPr>
          <w:rFonts w:ascii="Trebuchet MS" w:hAnsi="Trebuchet MS" w:cs="Calibri"/>
          <w:b/>
          <w:sz w:val="24"/>
          <w:szCs w:val="24"/>
        </w:rPr>
      </w:pPr>
      <w:r w:rsidRPr="00C7483E">
        <w:rPr>
          <w:rFonts w:ascii="Trebuchet MS" w:hAnsi="Trebuchet MS" w:cs="Calibri"/>
          <w:b/>
          <w:sz w:val="24"/>
          <w:szCs w:val="24"/>
        </w:rPr>
        <w:t xml:space="preserve">Q11: Are any other exemptions needed? If so, please provide reasons and /or evidence for your views. </w:t>
      </w:r>
    </w:p>
    <w:p w14:paraId="1CA81CA1" w14:textId="77777777" w:rsidR="00E24297" w:rsidRPr="00C7483E" w:rsidRDefault="00E24297" w:rsidP="00E24297">
      <w:pPr>
        <w:rPr>
          <w:rFonts w:ascii="Trebuchet MS" w:hAnsi="Trebuchet MS" w:cs="Calibri"/>
          <w:sz w:val="24"/>
          <w:szCs w:val="24"/>
        </w:rPr>
      </w:pPr>
      <w:r w:rsidRPr="00C7483E">
        <w:rPr>
          <w:rFonts w:ascii="Trebuchet MS" w:hAnsi="Trebuchet MS" w:cs="Calibri"/>
          <w:sz w:val="24"/>
          <w:szCs w:val="24"/>
        </w:rPr>
        <w:t xml:space="preserve">No. The best way is to stick with the current arrangements which in many areas requires 40% of homes to be affordable homes.  </w:t>
      </w:r>
    </w:p>
    <w:p w14:paraId="785F1BFC" w14:textId="77777777" w:rsidR="0088447F" w:rsidRPr="00C7483E" w:rsidRDefault="0088447F" w:rsidP="0065300C">
      <w:pPr>
        <w:rPr>
          <w:rFonts w:ascii="Trebuchet MS" w:hAnsi="Trebuchet MS" w:cs="Calibri"/>
          <w:sz w:val="24"/>
          <w:szCs w:val="24"/>
        </w:rPr>
      </w:pPr>
    </w:p>
    <w:p w14:paraId="73C18808" w14:textId="77777777" w:rsidR="0088447F" w:rsidRPr="00C7483E" w:rsidRDefault="0088447F" w:rsidP="0065300C">
      <w:pPr>
        <w:rPr>
          <w:rFonts w:ascii="Trebuchet MS" w:hAnsi="Trebuchet MS" w:cs="Calibri"/>
          <w:b/>
          <w:sz w:val="24"/>
          <w:szCs w:val="24"/>
        </w:rPr>
      </w:pPr>
      <w:r w:rsidRPr="00C7483E">
        <w:rPr>
          <w:rFonts w:ascii="Trebuchet MS" w:hAnsi="Trebuchet MS" w:cs="Calibri"/>
          <w:b/>
          <w:sz w:val="24"/>
          <w:szCs w:val="24"/>
        </w:rPr>
        <w:t>Q12: Do you agree with the proposed approach to transitional arrangements set out above?</w:t>
      </w:r>
    </w:p>
    <w:p w14:paraId="628C93EA" w14:textId="20B25B58" w:rsidR="0088447F" w:rsidRPr="00C7483E" w:rsidRDefault="00E24297" w:rsidP="0065300C">
      <w:pPr>
        <w:rPr>
          <w:rFonts w:ascii="Trebuchet MS" w:hAnsi="Trebuchet MS" w:cs="Calibri"/>
          <w:sz w:val="24"/>
          <w:szCs w:val="24"/>
        </w:rPr>
      </w:pPr>
      <w:r w:rsidRPr="00C7483E">
        <w:rPr>
          <w:rFonts w:ascii="Trebuchet MS" w:hAnsi="Trebuchet MS" w:cs="Calibri"/>
          <w:sz w:val="24"/>
          <w:szCs w:val="24"/>
        </w:rPr>
        <w:lastRenderedPageBreak/>
        <w:t>No</w:t>
      </w:r>
      <w:r w:rsidR="002E276A" w:rsidRPr="00C7483E">
        <w:rPr>
          <w:rFonts w:ascii="Trebuchet MS" w:hAnsi="Trebuchet MS" w:cs="Calibri"/>
          <w:sz w:val="24"/>
          <w:szCs w:val="24"/>
        </w:rPr>
        <w:t>,</w:t>
      </w:r>
      <w:r w:rsidRPr="00C7483E">
        <w:rPr>
          <w:rFonts w:ascii="Trebuchet MS" w:hAnsi="Trebuchet MS" w:cs="Calibri"/>
          <w:sz w:val="24"/>
          <w:szCs w:val="24"/>
        </w:rPr>
        <w:t xml:space="preserve"> </w:t>
      </w:r>
      <w:r w:rsidR="00C7483E" w:rsidRPr="00C7483E">
        <w:rPr>
          <w:rFonts w:ascii="Trebuchet MS" w:hAnsi="Trebuchet MS" w:cs="Calibri"/>
          <w:sz w:val="24"/>
          <w:szCs w:val="24"/>
        </w:rPr>
        <w:t>t</w:t>
      </w:r>
      <w:r w:rsidRPr="00C7483E">
        <w:rPr>
          <w:rFonts w:ascii="Trebuchet MS" w:hAnsi="Trebuchet MS" w:cs="Calibri"/>
          <w:sz w:val="24"/>
          <w:szCs w:val="24"/>
        </w:rPr>
        <w:t xml:space="preserve">here should be no transitional arrangements as the new arrangements are flawed.  </w:t>
      </w:r>
    </w:p>
    <w:p w14:paraId="46135F55" w14:textId="77777777" w:rsidR="00E24297" w:rsidRPr="00C7483E" w:rsidRDefault="00E24297" w:rsidP="0065300C">
      <w:pPr>
        <w:rPr>
          <w:rFonts w:ascii="Trebuchet MS" w:hAnsi="Trebuchet MS" w:cs="Calibri"/>
          <w:sz w:val="24"/>
          <w:szCs w:val="24"/>
        </w:rPr>
      </w:pPr>
    </w:p>
    <w:p w14:paraId="703D2C39" w14:textId="77777777" w:rsidR="0065300C" w:rsidRPr="00C7483E" w:rsidRDefault="0088447F" w:rsidP="0065300C">
      <w:pPr>
        <w:rPr>
          <w:rFonts w:ascii="Trebuchet MS" w:hAnsi="Trebuchet MS" w:cs="Calibri"/>
          <w:b/>
          <w:sz w:val="24"/>
          <w:szCs w:val="24"/>
        </w:rPr>
      </w:pPr>
      <w:r w:rsidRPr="00C7483E">
        <w:rPr>
          <w:rFonts w:ascii="Trebuchet MS" w:hAnsi="Trebuchet MS" w:cs="Calibri"/>
          <w:b/>
          <w:sz w:val="24"/>
          <w:szCs w:val="24"/>
        </w:rPr>
        <w:t>Q13: Do you agree with the proposed approach to different levels of discount?</w:t>
      </w:r>
    </w:p>
    <w:p w14:paraId="75D67992" w14:textId="77777777" w:rsidR="002E276A" w:rsidRPr="00C7483E" w:rsidRDefault="002E276A" w:rsidP="002E276A">
      <w:pPr>
        <w:rPr>
          <w:rFonts w:ascii="Trebuchet MS" w:hAnsi="Trebuchet MS" w:cs="Calibri"/>
          <w:sz w:val="24"/>
          <w:szCs w:val="24"/>
        </w:rPr>
      </w:pPr>
      <w:r w:rsidRPr="00C7483E">
        <w:rPr>
          <w:rFonts w:ascii="Trebuchet MS" w:hAnsi="Trebuchet MS" w:cs="Calibri"/>
          <w:sz w:val="24"/>
          <w:szCs w:val="24"/>
        </w:rPr>
        <w:t xml:space="preserve">No. The new arrangements are flawed.  </w:t>
      </w:r>
    </w:p>
    <w:p w14:paraId="4002C169" w14:textId="77777777" w:rsidR="002E276A" w:rsidRPr="00C7483E" w:rsidRDefault="002E276A" w:rsidP="0065300C">
      <w:pPr>
        <w:rPr>
          <w:rFonts w:ascii="Trebuchet MS" w:hAnsi="Trebuchet MS" w:cs="Calibri"/>
          <w:sz w:val="24"/>
          <w:szCs w:val="24"/>
        </w:rPr>
      </w:pPr>
    </w:p>
    <w:p w14:paraId="44C2BE39" w14:textId="77777777" w:rsidR="0088447F" w:rsidRPr="00C7483E" w:rsidRDefault="0088447F" w:rsidP="0088447F">
      <w:pPr>
        <w:rPr>
          <w:rFonts w:ascii="Trebuchet MS" w:hAnsi="Trebuchet MS" w:cs="Calibri"/>
          <w:b/>
          <w:sz w:val="24"/>
          <w:szCs w:val="24"/>
        </w:rPr>
      </w:pPr>
      <w:r w:rsidRPr="00C7483E">
        <w:rPr>
          <w:rFonts w:ascii="Trebuchet MS" w:hAnsi="Trebuchet MS" w:cs="Calibri"/>
          <w:b/>
          <w:sz w:val="24"/>
          <w:szCs w:val="24"/>
        </w:rPr>
        <w:t xml:space="preserve">Q14: Do you agree with the approach of allowing a small proportion of market housing on First Homes exception sites, in order to ensure site viability? </w:t>
      </w:r>
    </w:p>
    <w:p w14:paraId="7E086BD1" w14:textId="7567095F" w:rsidR="007D24B9" w:rsidRPr="00C7483E" w:rsidRDefault="00E24297" w:rsidP="0088447F">
      <w:pPr>
        <w:rPr>
          <w:rFonts w:ascii="Trebuchet MS" w:hAnsi="Trebuchet MS" w:cs="Calibri"/>
          <w:strike/>
          <w:sz w:val="24"/>
          <w:szCs w:val="24"/>
        </w:rPr>
      </w:pPr>
      <w:r w:rsidRPr="00C7483E">
        <w:rPr>
          <w:rFonts w:ascii="Trebuchet MS" w:hAnsi="Trebuchet MS" w:cs="Calibri"/>
          <w:sz w:val="24"/>
          <w:szCs w:val="24"/>
        </w:rPr>
        <w:t xml:space="preserve">No. There should be housing only for those who satisfy the criteria. </w:t>
      </w:r>
    </w:p>
    <w:p w14:paraId="241D2C56" w14:textId="77777777" w:rsidR="007D24B9" w:rsidRPr="00C7483E" w:rsidRDefault="007D24B9" w:rsidP="0088447F">
      <w:pPr>
        <w:rPr>
          <w:rFonts w:ascii="Trebuchet MS" w:hAnsi="Trebuchet MS" w:cs="Calibri"/>
          <w:sz w:val="24"/>
          <w:szCs w:val="24"/>
        </w:rPr>
      </w:pPr>
      <w:r w:rsidRPr="00C7483E">
        <w:rPr>
          <w:rFonts w:ascii="Trebuchet MS" w:hAnsi="Trebuchet MS" w:cs="Calibri"/>
          <w:sz w:val="24"/>
          <w:szCs w:val="24"/>
        </w:rPr>
        <w:t>For questions 8-14: Until it has been made clear that government schemes such as ’First Homes’ will be earmarked specifically for those genuinely in need, it is difficult to make any comments. The Help to Buy and Right to Buy scheme have been assessed by the National Audit Office and as at summer 2019 the conclusion was that more than half of the 211,000 participants in Help to Buy would have been able to purchase without state support and 11,000 had household incomes in excess of £100,000. The NAO noted that the main beneficiaries had been the building companies. It has also trapped many buyers in negative equity with 1 in 20 in arrears and been described as ‘subsidy for a housing bubble’. This also continues to expose the government to significant market risk if property values fall – which is the underlying assumption (even intention) that they will with the intention of making housing more affordable.</w:t>
      </w:r>
    </w:p>
    <w:p w14:paraId="0E3A9904" w14:textId="77777777" w:rsidR="0088447F" w:rsidRPr="00C7483E" w:rsidRDefault="0088447F" w:rsidP="0088447F">
      <w:pPr>
        <w:rPr>
          <w:rFonts w:ascii="Trebuchet MS" w:hAnsi="Trebuchet MS" w:cs="Calibri"/>
          <w:sz w:val="24"/>
          <w:szCs w:val="24"/>
        </w:rPr>
      </w:pPr>
    </w:p>
    <w:p w14:paraId="790CE3A6" w14:textId="77777777" w:rsidR="006A7A07" w:rsidRPr="00C7483E" w:rsidRDefault="0088447F" w:rsidP="0088447F">
      <w:pPr>
        <w:rPr>
          <w:rFonts w:ascii="Trebuchet MS" w:hAnsi="Trebuchet MS" w:cs="Calibri"/>
          <w:b/>
          <w:sz w:val="24"/>
          <w:szCs w:val="24"/>
        </w:rPr>
      </w:pPr>
      <w:r w:rsidRPr="00C7483E">
        <w:rPr>
          <w:rFonts w:ascii="Trebuchet MS" w:hAnsi="Trebuchet MS" w:cs="Calibri"/>
          <w:b/>
          <w:sz w:val="24"/>
          <w:szCs w:val="24"/>
        </w:rPr>
        <w:t xml:space="preserve">Q15: Do you agree with the removal of the site size threshold set out in the National Planning Policy Framework?  </w:t>
      </w:r>
    </w:p>
    <w:p w14:paraId="7E865628" w14:textId="77777777" w:rsidR="00AE65A9" w:rsidRPr="00C7483E" w:rsidRDefault="00AE65A9" w:rsidP="00AE65A9">
      <w:pPr>
        <w:pStyle w:val="NormalWeb"/>
        <w:rPr>
          <w:rFonts w:ascii="Trebuchet MS" w:hAnsi="Trebuchet MS"/>
        </w:rPr>
      </w:pPr>
      <w:r w:rsidRPr="00C7483E">
        <w:rPr>
          <w:rFonts w:ascii="Trebuchet MS" w:hAnsi="Trebuchet MS" w:cs="Calibri"/>
        </w:rPr>
        <w:t xml:space="preserve">No. </w:t>
      </w:r>
      <w:bookmarkStart w:id="1" w:name="_Hlk52368086"/>
      <w:r w:rsidR="003266D3" w:rsidRPr="00C7483E">
        <w:rPr>
          <w:rFonts w:ascii="Trebuchet MS" w:hAnsi="Trebuchet MS" w:cs="Calibri"/>
        </w:rPr>
        <w:t xml:space="preserve">This would eliminate any small and medium sized sites from providing any affordable housing and in many rural areas, towns and cities with protected areas this is the only option. </w:t>
      </w:r>
    </w:p>
    <w:bookmarkEnd w:id="1"/>
    <w:p w14:paraId="02A42A4E" w14:textId="77777777" w:rsidR="007D24B9" w:rsidRPr="00C7483E" w:rsidRDefault="007D24B9" w:rsidP="0088447F">
      <w:pPr>
        <w:rPr>
          <w:rFonts w:ascii="Trebuchet MS" w:hAnsi="Trebuchet MS" w:cs="Calibri"/>
          <w:b/>
          <w:sz w:val="24"/>
          <w:szCs w:val="24"/>
        </w:rPr>
      </w:pPr>
    </w:p>
    <w:p w14:paraId="6EF7A9DB" w14:textId="77777777" w:rsidR="0088447F" w:rsidRPr="00C7483E" w:rsidRDefault="0088447F" w:rsidP="0088447F">
      <w:pPr>
        <w:rPr>
          <w:rFonts w:ascii="Trebuchet MS" w:hAnsi="Trebuchet MS" w:cs="Calibri"/>
          <w:b/>
          <w:sz w:val="24"/>
          <w:szCs w:val="24"/>
        </w:rPr>
      </w:pPr>
      <w:r w:rsidRPr="00C7483E">
        <w:rPr>
          <w:rFonts w:ascii="Trebuchet MS" w:hAnsi="Trebuchet MS" w:cs="Calibri"/>
          <w:b/>
          <w:sz w:val="24"/>
          <w:szCs w:val="24"/>
        </w:rPr>
        <w:t>Q16: Do you agree that the First Homes exception sites policy should not apply in designated rural areas?</w:t>
      </w:r>
    </w:p>
    <w:p w14:paraId="2E3C2741" w14:textId="77777777" w:rsidR="007D24B9" w:rsidRPr="00C7483E" w:rsidRDefault="006A7A07" w:rsidP="0088447F">
      <w:pPr>
        <w:rPr>
          <w:rFonts w:ascii="Trebuchet MS" w:hAnsi="Trebuchet MS" w:cs="Calibri"/>
          <w:sz w:val="24"/>
          <w:szCs w:val="24"/>
        </w:rPr>
      </w:pPr>
      <w:r w:rsidRPr="00C7483E">
        <w:rPr>
          <w:rFonts w:ascii="Trebuchet MS" w:hAnsi="Trebuchet MS" w:cs="Calibri"/>
          <w:sz w:val="24"/>
          <w:szCs w:val="24"/>
        </w:rPr>
        <w:t xml:space="preserve">No. This is not a neutral question as some parts of the scheme are flawed and other parts are to be welcome. The policy is desperately needed in rural areas. </w:t>
      </w:r>
    </w:p>
    <w:p w14:paraId="54BABA5C" w14:textId="77777777" w:rsidR="0088447F" w:rsidRPr="00C7483E" w:rsidRDefault="007D24B9" w:rsidP="0088447F">
      <w:pPr>
        <w:rPr>
          <w:rFonts w:ascii="Trebuchet MS" w:hAnsi="Trebuchet MS" w:cs="Calibri"/>
          <w:sz w:val="24"/>
          <w:szCs w:val="24"/>
        </w:rPr>
      </w:pPr>
      <w:r w:rsidRPr="00C7483E">
        <w:rPr>
          <w:rFonts w:ascii="Trebuchet MS" w:hAnsi="Trebuchet MS" w:cs="Calibri"/>
          <w:sz w:val="24"/>
          <w:szCs w:val="24"/>
        </w:rPr>
        <w:t>The consultation paper states a wish to protect the important rural exceptions sites in delivering affordable homes and there is mention that there will be an update in planning guidance in due course, but we do not know what that is.</w:t>
      </w:r>
    </w:p>
    <w:p w14:paraId="1A8C3BC8" w14:textId="77777777" w:rsidR="007D24B9" w:rsidRPr="00C7483E" w:rsidRDefault="007D24B9" w:rsidP="0088447F">
      <w:pPr>
        <w:rPr>
          <w:rFonts w:ascii="Trebuchet MS" w:hAnsi="Trebuchet MS" w:cs="Calibri"/>
          <w:sz w:val="24"/>
          <w:szCs w:val="24"/>
        </w:rPr>
      </w:pPr>
    </w:p>
    <w:p w14:paraId="10DE31C3" w14:textId="77777777" w:rsidR="0088447F" w:rsidRPr="00C7483E" w:rsidRDefault="0088447F" w:rsidP="0088447F">
      <w:pPr>
        <w:rPr>
          <w:rFonts w:ascii="Trebuchet MS" w:hAnsi="Trebuchet MS" w:cs="Calibri"/>
          <w:b/>
          <w:sz w:val="24"/>
          <w:szCs w:val="24"/>
        </w:rPr>
      </w:pPr>
      <w:r w:rsidRPr="00C7483E">
        <w:rPr>
          <w:rFonts w:ascii="Trebuchet MS" w:hAnsi="Trebuchet MS" w:cs="Calibri"/>
          <w:b/>
          <w:sz w:val="24"/>
          <w:szCs w:val="24"/>
        </w:rPr>
        <w:lastRenderedPageBreak/>
        <w:t xml:space="preserve">Q17: Do you agree with the proposed approach to raise the small sites threshold for a time-limited period?  (see question 18 for comments on level of threshold) </w:t>
      </w:r>
    </w:p>
    <w:p w14:paraId="3727D1F8" w14:textId="0CDF6984" w:rsidR="0088447F" w:rsidRPr="00C7483E" w:rsidRDefault="002F7174" w:rsidP="0088447F">
      <w:pPr>
        <w:rPr>
          <w:rFonts w:ascii="Trebuchet MS" w:hAnsi="Trebuchet MS" w:cs="Calibri"/>
          <w:sz w:val="24"/>
          <w:szCs w:val="24"/>
        </w:rPr>
      </w:pPr>
      <w:r w:rsidRPr="00C7483E">
        <w:rPr>
          <w:rFonts w:ascii="Trebuchet MS" w:hAnsi="Trebuchet MS" w:cs="Calibri"/>
          <w:sz w:val="24"/>
          <w:szCs w:val="24"/>
        </w:rPr>
        <w:t xml:space="preserve">No. The </w:t>
      </w:r>
      <w:r w:rsidR="006A7A07" w:rsidRPr="00C7483E">
        <w:rPr>
          <w:rFonts w:ascii="Trebuchet MS" w:hAnsi="Trebuchet MS" w:cs="Calibri"/>
          <w:sz w:val="24"/>
          <w:szCs w:val="24"/>
        </w:rPr>
        <w:t>threshold in question is the number of units which trigger the affordable homes provision. To raise the limits from 6 which is what it is in many areas to 40 or 50 units will be to destroy the principle of affordable homes, especially if developers, when building on a large site could choose to build it in stages below the limit avoiding all affordable home liabilities</w:t>
      </w:r>
      <w:r w:rsidRPr="00C7483E">
        <w:rPr>
          <w:rFonts w:ascii="Trebuchet MS" w:hAnsi="Trebuchet MS" w:cs="Calibri"/>
          <w:sz w:val="24"/>
          <w:szCs w:val="24"/>
        </w:rPr>
        <w:t xml:space="preserve">. </w:t>
      </w:r>
      <w:r w:rsidR="00B43FCB" w:rsidRPr="00C7483E">
        <w:rPr>
          <w:rFonts w:ascii="Trebuchet MS" w:hAnsi="Trebuchet MS" w:cs="Calibri"/>
          <w:sz w:val="24"/>
          <w:szCs w:val="24"/>
        </w:rPr>
        <w:t xml:space="preserve"> The outcome will be significantly fewer affordable homes.</w:t>
      </w:r>
    </w:p>
    <w:p w14:paraId="0DAEDF8E" w14:textId="77777777" w:rsidR="006A7A07" w:rsidRPr="00C7483E" w:rsidRDefault="006A7A07" w:rsidP="0088447F">
      <w:pPr>
        <w:rPr>
          <w:rFonts w:ascii="Trebuchet MS" w:hAnsi="Trebuchet MS" w:cs="Calibri"/>
          <w:sz w:val="24"/>
          <w:szCs w:val="24"/>
        </w:rPr>
      </w:pPr>
    </w:p>
    <w:p w14:paraId="08C2F081" w14:textId="77777777" w:rsidR="0088447F" w:rsidRPr="00C7483E" w:rsidRDefault="0088447F" w:rsidP="0088447F">
      <w:pPr>
        <w:rPr>
          <w:rFonts w:ascii="Trebuchet MS" w:hAnsi="Trebuchet MS" w:cs="Calibri"/>
          <w:b/>
          <w:sz w:val="24"/>
          <w:szCs w:val="24"/>
        </w:rPr>
      </w:pPr>
      <w:r w:rsidRPr="00C7483E">
        <w:rPr>
          <w:rFonts w:ascii="Trebuchet MS" w:hAnsi="Trebuchet MS" w:cs="Calibri"/>
          <w:b/>
          <w:sz w:val="24"/>
          <w:szCs w:val="24"/>
        </w:rPr>
        <w:t xml:space="preserve">Q18: What is the appropriate level of small sites threshold? </w:t>
      </w:r>
    </w:p>
    <w:p w14:paraId="399134E5" w14:textId="77777777" w:rsidR="006A7A07" w:rsidRPr="00C7483E" w:rsidRDefault="0088447F" w:rsidP="006A7A07">
      <w:pPr>
        <w:pStyle w:val="ListParagraph"/>
        <w:numPr>
          <w:ilvl w:val="0"/>
          <w:numId w:val="1"/>
        </w:numPr>
        <w:rPr>
          <w:rFonts w:ascii="Trebuchet MS" w:hAnsi="Trebuchet MS" w:cs="Calibri"/>
          <w:b/>
          <w:sz w:val="24"/>
          <w:szCs w:val="24"/>
        </w:rPr>
      </w:pPr>
      <w:r w:rsidRPr="00C7483E">
        <w:rPr>
          <w:rFonts w:ascii="Trebuchet MS" w:hAnsi="Trebuchet MS" w:cs="Calibri"/>
          <w:b/>
          <w:sz w:val="24"/>
          <w:szCs w:val="24"/>
        </w:rPr>
        <w:t>Up to 40 homes</w:t>
      </w:r>
    </w:p>
    <w:p w14:paraId="12A6F93B" w14:textId="77777777" w:rsidR="006A7A07" w:rsidRPr="00C7483E" w:rsidRDefault="006A7A07" w:rsidP="006A7A07">
      <w:pPr>
        <w:pStyle w:val="ListParagraph"/>
        <w:ind w:left="792"/>
        <w:rPr>
          <w:rFonts w:ascii="Trebuchet MS" w:hAnsi="Trebuchet MS" w:cs="Calibri"/>
          <w:sz w:val="24"/>
          <w:szCs w:val="24"/>
        </w:rPr>
      </w:pPr>
      <w:r w:rsidRPr="00C7483E">
        <w:rPr>
          <w:rFonts w:ascii="Trebuchet MS" w:hAnsi="Trebuchet MS" w:cs="Calibri"/>
          <w:sz w:val="24"/>
          <w:szCs w:val="24"/>
        </w:rPr>
        <w:t>NO</w:t>
      </w:r>
    </w:p>
    <w:p w14:paraId="2AB3FD37" w14:textId="77777777" w:rsidR="006A7A07" w:rsidRPr="00C7483E" w:rsidRDefault="0088447F" w:rsidP="006A7A07">
      <w:pPr>
        <w:pStyle w:val="ListParagraph"/>
        <w:numPr>
          <w:ilvl w:val="0"/>
          <w:numId w:val="1"/>
        </w:numPr>
        <w:rPr>
          <w:rFonts w:ascii="Trebuchet MS" w:hAnsi="Trebuchet MS" w:cs="Calibri"/>
          <w:b/>
          <w:sz w:val="24"/>
          <w:szCs w:val="24"/>
        </w:rPr>
      </w:pPr>
      <w:r w:rsidRPr="00C7483E">
        <w:rPr>
          <w:rFonts w:ascii="Trebuchet MS" w:hAnsi="Trebuchet MS" w:cs="Calibri"/>
          <w:b/>
          <w:sz w:val="24"/>
          <w:szCs w:val="24"/>
        </w:rPr>
        <w:t xml:space="preserve">Up to 50 homes </w:t>
      </w:r>
    </w:p>
    <w:p w14:paraId="5605E3F9" w14:textId="77777777" w:rsidR="006A7A07" w:rsidRPr="00C7483E" w:rsidRDefault="006A7A07" w:rsidP="006A7A07">
      <w:pPr>
        <w:pStyle w:val="ListParagraph"/>
        <w:ind w:left="792"/>
        <w:rPr>
          <w:rFonts w:ascii="Trebuchet MS" w:hAnsi="Trebuchet MS" w:cs="Calibri"/>
          <w:sz w:val="24"/>
          <w:szCs w:val="24"/>
        </w:rPr>
      </w:pPr>
      <w:r w:rsidRPr="00C7483E">
        <w:rPr>
          <w:rFonts w:ascii="Trebuchet MS" w:hAnsi="Trebuchet MS" w:cs="Calibri"/>
          <w:sz w:val="24"/>
          <w:szCs w:val="24"/>
        </w:rPr>
        <w:t>NO</w:t>
      </w:r>
    </w:p>
    <w:p w14:paraId="3B079BC1" w14:textId="77777777" w:rsidR="0088447F" w:rsidRPr="00C7483E" w:rsidRDefault="0088447F" w:rsidP="006A7A07">
      <w:pPr>
        <w:pStyle w:val="ListParagraph"/>
        <w:numPr>
          <w:ilvl w:val="0"/>
          <w:numId w:val="1"/>
        </w:numPr>
        <w:rPr>
          <w:rFonts w:ascii="Trebuchet MS" w:hAnsi="Trebuchet MS" w:cs="Calibri"/>
          <w:b/>
          <w:sz w:val="24"/>
          <w:szCs w:val="24"/>
        </w:rPr>
      </w:pPr>
      <w:r w:rsidRPr="00C7483E">
        <w:rPr>
          <w:rFonts w:ascii="Trebuchet MS" w:hAnsi="Trebuchet MS" w:cs="Calibri"/>
          <w:b/>
          <w:sz w:val="24"/>
          <w:szCs w:val="24"/>
        </w:rPr>
        <w:t xml:space="preserve">Other (please specify)   </w:t>
      </w:r>
    </w:p>
    <w:p w14:paraId="2DEEFBDA" w14:textId="77777777" w:rsidR="006A7A07" w:rsidRPr="00C7483E" w:rsidRDefault="006A7A07" w:rsidP="006A7A07">
      <w:pPr>
        <w:pStyle w:val="ListParagraph"/>
        <w:ind w:left="792"/>
        <w:rPr>
          <w:rFonts w:ascii="Trebuchet MS" w:hAnsi="Trebuchet MS" w:cs="Calibri"/>
          <w:sz w:val="24"/>
          <w:szCs w:val="24"/>
        </w:rPr>
      </w:pPr>
      <w:r w:rsidRPr="00C7483E">
        <w:rPr>
          <w:rFonts w:ascii="Trebuchet MS" w:hAnsi="Trebuchet MS" w:cs="Calibri"/>
          <w:sz w:val="24"/>
          <w:szCs w:val="24"/>
        </w:rPr>
        <w:t xml:space="preserve">6 units </w:t>
      </w:r>
    </w:p>
    <w:p w14:paraId="4440B1A3" w14:textId="77777777" w:rsidR="0088447F" w:rsidRPr="00C7483E" w:rsidRDefault="0088447F" w:rsidP="0088447F">
      <w:pPr>
        <w:rPr>
          <w:rFonts w:ascii="Trebuchet MS" w:hAnsi="Trebuchet MS" w:cs="Calibri"/>
          <w:b/>
          <w:sz w:val="24"/>
          <w:szCs w:val="24"/>
        </w:rPr>
      </w:pPr>
      <w:r w:rsidRPr="00C7483E">
        <w:rPr>
          <w:rFonts w:ascii="Trebuchet MS" w:hAnsi="Trebuchet MS" w:cs="Calibri"/>
          <w:b/>
          <w:sz w:val="24"/>
          <w:szCs w:val="24"/>
        </w:rPr>
        <w:t xml:space="preserve"> </w:t>
      </w:r>
    </w:p>
    <w:p w14:paraId="00EB9315" w14:textId="77777777" w:rsidR="0088447F" w:rsidRPr="00C7483E" w:rsidRDefault="0088447F" w:rsidP="0088447F">
      <w:pPr>
        <w:rPr>
          <w:rFonts w:ascii="Trebuchet MS" w:hAnsi="Trebuchet MS" w:cs="Calibri"/>
          <w:b/>
          <w:sz w:val="24"/>
          <w:szCs w:val="24"/>
        </w:rPr>
      </w:pPr>
      <w:r w:rsidRPr="00C7483E">
        <w:rPr>
          <w:rFonts w:ascii="Trebuchet MS" w:hAnsi="Trebuchet MS" w:cs="Calibri"/>
          <w:b/>
          <w:sz w:val="24"/>
          <w:szCs w:val="24"/>
        </w:rPr>
        <w:t xml:space="preserve">Q19: Do you agree with the proposed approach to the site size threshold?  </w:t>
      </w:r>
    </w:p>
    <w:p w14:paraId="68765070" w14:textId="71DFA4EC" w:rsidR="006A7A07" w:rsidRPr="00C7483E" w:rsidRDefault="006A7A07" w:rsidP="002F7174">
      <w:pPr>
        <w:pStyle w:val="NormalWeb"/>
        <w:rPr>
          <w:rFonts w:ascii="Trebuchet MS" w:hAnsi="Trebuchet MS"/>
        </w:rPr>
      </w:pPr>
      <w:r w:rsidRPr="00C7483E">
        <w:rPr>
          <w:rFonts w:ascii="Trebuchet MS" w:hAnsi="Trebuchet MS" w:cs="Calibri"/>
        </w:rPr>
        <w:t xml:space="preserve">No, because it will reduce the number of affordable homes significantly. </w:t>
      </w:r>
      <w:r w:rsidR="003266D3" w:rsidRPr="00C7483E">
        <w:rPr>
          <w:rFonts w:ascii="Trebuchet MS" w:hAnsi="Trebuchet MS" w:cs="Calibri"/>
        </w:rPr>
        <w:t>The proposal means that the affordable element does not kick in until the site has 40 houses. This will remove the much-needed options of affordable housing on many sites.</w:t>
      </w:r>
      <w:r w:rsidR="003266D3" w:rsidRPr="00C7483E">
        <w:rPr>
          <w:rFonts w:ascii="Trebuchet MS" w:hAnsi="Trebuchet MS"/>
        </w:rPr>
        <w:t xml:space="preserve"> This means fewer homes that people of lower incomes, including many key workers, can afford. These proposed short-term changes sit in direct contradiction to the longer-term reforms proposed in the Planning for the Future White Paper, which repeatedly calls for maintaining and improving the levels of affordable housing. </w:t>
      </w:r>
    </w:p>
    <w:p w14:paraId="1DF8C14A" w14:textId="77777777" w:rsidR="0088447F" w:rsidRPr="00C7483E" w:rsidRDefault="0088447F" w:rsidP="0088447F">
      <w:pPr>
        <w:rPr>
          <w:rFonts w:ascii="Trebuchet MS" w:hAnsi="Trebuchet MS" w:cs="Calibri"/>
          <w:sz w:val="24"/>
          <w:szCs w:val="24"/>
        </w:rPr>
      </w:pPr>
      <w:r w:rsidRPr="00C7483E">
        <w:rPr>
          <w:rFonts w:ascii="Trebuchet MS" w:hAnsi="Trebuchet MS" w:cs="Calibri"/>
          <w:sz w:val="24"/>
          <w:szCs w:val="24"/>
        </w:rPr>
        <w:t xml:space="preserve"> </w:t>
      </w:r>
    </w:p>
    <w:p w14:paraId="6B1C08B3" w14:textId="77777777" w:rsidR="0088447F" w:rsidRPr="00C7483E" w:rsidRDefault="0088447F" w:rsidP="0088447F">
      <w:pPr>
        <w:rPr>
          <w:rFonts w:ascii="Trebuchet MS" w:hAnsi="Trebuchet MS" w:cs="Calibri"/>
          <w:b/>
          <w:sz w:val="24"/>
          <w:szCs w:val="24"/>
        </w:rPr>
      </w:pPr>
      <w:r w:rsidRPr="00C7483E">
        <w:rPr>
          <w:rFonts w:ascii="Trebuchet MS" w:hAnsi="Trebuchet MS" w:cs="Calibri"/>
          <w:b/>
          <w:sz w:val="24"/>
          <w:szCs w:val="24"/>
        </w:rPr>
        <w:t xml:space="preserve">Q20: Do you agree with linking the time-limited period to economic recovery and raising the threshold for an initial period of 18 months?   </w:t>
      </w:r>
    </w:p>
    <w:p w14:paraId="2D86AC8C" w14:textId="086D8AD6" w:rsidR="0088447F" w:rsidRPr="00C7483E" w:rsidRDefault="00C062DB" w:rsidP="0088447F">
      <w:pPr>
        <w:rPr>
          <w:rFonts w:ascii="Trebuchet MS" w:hAnsi="Trebuchet MS" w:cs="Calibri"/>
          <w:strike/>
          <w:sz w:val="24"/>
          <w:szCs w:val="24"/>
        </w:rPr>
      </w:pPr>
      <w:r w:rsidRPr="00C7483E">
        <w:rPr>
          <w:rFonts w:ascii="Trebuchet MS" w:hAnsi="Trebuchet MS" w:cs="Calibri"/>
          <w:sz w:val="24"/>
          <w:szCs w:val="24"/>
        </w:rPr>
        <w:t>No, because it will reduce the number of affordable homes significantly</w:t>
      </w:r>
      <w:r w:rsidR="00C7483E" w:rsidRPr="00C7483E">
        <w:rPr>
          <w:rFonts w:ascii="Trebuchet MS" w:hAnsi="Trebuchet MS" w:cs="Calibri"/>
          <w:sz w:val="24"/>
          <w:szCs w:val="24"/>
        </w:rPr>
        <w:t>.</w:t>
      </w:r>
      <w:r w:rsidRPr="00C7483E">
        <w:rPr>
          <w:rFonts w:ascii="Trebuchet MS" w:hAnsi="Trebuchet MS" w:cs="Calibri"/>
          <w:sz w:val="24"/>
          <w:szCs w:val="24"/>
        </w:rPr>
        <w:t xml:space="preserve"> </w:t>
      </w:r>
    </w:p>
    <w:p w14:paraId="22963188" w14:textId="77777777" w:rsidR="00C062DB" w:rsidRPr="00C7483E" w:rsidRDefault="00C062DB" w:rsidP="0088447F">
      <w:pPr>
        <w:rPr>
          <w:rFonts w:ascii="Trebuchet MS" w:hAnsi="Trebuchet MS" w:cs="Calibri"/>
          <w:sz w:val="24"/>
          <w:szCs w:val="24"/>
        </w:rPr>
      </w:pPr>
    </w:p>
    <w:p w14:paraId="76F6EA7F" w14:textId="77777777" w:rsidR="0088447F" w:rsidRPr="00C7483E" w:rsidRDefault="0088447F" w:rsidP="0088447F">
      <w:pPr>
        <w:rPr>
          <w:rFonts w:ascii="Trebuchet MS" w:hAnsi="Trebuchet MS" w:cs="Calibri"/>
          <w:b/>
          <w:sz w:val="24"/>
          <w:szCs w:val="24"/>
        </w:rPr>
      </w:pPr>
      <w:r w:rsidRPr="00C7483E">
        <w:rPr>
          <w:rFonts w:ascii="Trebuchet MS" w:hAnsi="Trebuchet MS" w:cs="Calibri"/>
          <w:b/>
          <w:sz w:val="24"/>
          <w:szCs w:val="24"/>
        </w:rPr>
        <w:t xml:space="preserve">Q21: Do you agree with the proposed approach to minimising threshold effects?  </w:t>
      </w:r>
    </w:p>
    <w:p w14:paraId="798EFDE6" w14:textId="1071D86D" w:rsidR="0088447F" w:rsidRPr="00C7483E" w:rsidRDefault="00C062DB" w:rsidP="0088447F">
      <w:pPr>
        <w:rPr>
          <w:rFonts w:ascii="Trebuchet MS" w:hAnsi="Trebuchet MS" w:cs="Calibri"/>
          <w:sz w:val="24"/>
          <w:szCs w:val="24"/>
        </w:rPr>
      </w:pPr>
      <w:r w:rsidRPr="00C7483E">
        <w:rPr>
          <w:rFonts w:ascii="Trebuchet MS" w:hAnsi="Trebuchet MS" w:cs="Calibri"/>
          <w:sz w:val="24"/>
          <w:szCs w:val="24"/>
        </w:rPr>
        <w:t>No. A simple formula is required and this provision will reduce the number of affordable homes</w:t>
      </w:r>
      <w:r w:rsidR="00B43FCB" w:rsidRPr="00C7483E">
        <w:rPr>
          <w:rFonts w:ascii="Trebuchet MS" w:hAnsi="Trebuchet MS" w:cs="Calibri"/>
          <w:sz w:val="24"/>
          <w:szCs w:val="24"/>
        </w:rPr>
        <w:t xml:space="preserve"> and create no public benefit</w:t>
      </w:r>
      <w:r w:rsidR="00C7483E" w:rsidRPr="00C7483E">
        <w:rPr>
          <w:rFonts w:ascii="Trebuchet MS" w:hAnsi="Trebuchet MS" w:cs="Calibri"/>
          <w:sz w:val="24"/>
          <w:szCs w:val="24"/>
        </w:rPr>
        <w:t>.</w:t>
      </w:r>
      <w:r w:rsidRPr="00C7483E">
        <w:rPr>
          <w:rFonts w:ascii="Trebuchet MS" w:hAnsi="Trebuchet MS" w:cs="Calibri"/>
          <w:sz w:val="24"/>
          <w:szCs w:val="24"/>
        </w:rPr>
        <w:t xml:space="preserve"> </w:t>
      </w:r>
    </w:p>
    <w:p w14:paraId="7DAF52D1" w14:textId="77777777" w:rsidR="003266D3" w:rsidRPr="00C7483E" w:rsidRDefault="003266D3" w:rsidP="0088447F">
      <w:pPr>
        <w:rPr>
          <w:rFonts w:ascii="Trebuchet MS" w:hAnsi="Trebuchet MS" w:cs="Calibri"/>
          <w:b/>
          <w:sz w:val="24"/>
          <w:szCs w:val="24"/>
        </w:rPr>
      </w:pPr>
    </w:p>
    <w:p w14:paraId="4A091C47" w14:textId="77777777" w:rsidR="0088447F" w:rsidRPr="00C7483E" w:rsidRDefault="0088447F" w:rsidP="0088447F">
      <w:pPr>
        <w:rPr>
          <w:rFonts w:ascii="Trebuchet MS" w:hAnsi="Trebuchet MS" w:cs="Calibri"/>
          <w:b/>
          <w:sz w:val="24"/>
          <w:szCs w:val="24"/>
        </w:rPr>
      </w:pPr>
      <w:r w:rsidRPr="00C7483E">
        <w:rPr>
          <w:rFonts w:ascii="Trebuchet MS" w:hAnsi="Trebuchet MS" w:cs="Calibri"/>
          <w:b/>
          <w:sz w:val="24"/>
          <w:szCs w:val="24"/>
        </w:rPr>
        <w:t xml:space="preserve">Q22: Do you agree with the Government’s proposed approach to setting thresholds in rural areas?  </w:t>
      </w:r>
    </w:p>
    <w:p w14:paraId="5A8EAF7A" w14:textId="77777777" w:rsidR="007D24B9" w:rsidRPr="00C7483E" w:rsidRDefault="00B324BF" w:rsidP="0088447F">
      <w:pPr>
        <w:rPr>
          <w:rFonts w:ascii="Trebuchet MS" w:hAnsi="Trebuchet MS" w:cs="Calibri"/>
          <w:sz w:val="24"/>
          <w:szCs w:val="24"/>
        </w:rPr>
      </w:pPr>
      <w:r w:rsidRPr="00C7483E">
        <w:rPr>
          <w:rFonts w:ascii="Trebuchet MS" w:hAnsi="Trebuchet MS" w:cs="Calibri"/>
          <w:sz w:val="24"/>
          <w:szCs w:val="24"/>
        </w:rPr>
        <w:lastRenderedPageBreak/>
        <w:t xml:space="preserve">The proposal is to maintain the affordable homes threshold in designated rural areas. Assuming designated means designated as rural and not designated on some other criteria, the answer is Yes. </w:t>
      </w:r>
    </w:p>
    <w:p w14:paraId="2EEEB370" w14:textId="77777777" w:rsidR="007D24B9" w:rsidRPr="00C7483E" w:rsidRDefault="007D24B9" w:rsidP="007D24B9">
      <w:pPr>
        <w:rPr>
          <w:rFonts w:ascii="Trebuchet MS" w:hAnsi="Trebuchet MS" w:cs="Calibri"/>
          <w:sz w:val="24"/>
          <w:szCs w:val="24"/>
        </w:rPr>
      </w:pPr>
      <w:r w:rsidRPr="00C7483E">
        <w:rPr>
          <w:rFonts w:ascii="Trebuchet MS" w:hAnsi="Trebuchet MS" w:cs="Calibri"/>
          <w:sz w:val="24"/>
          <w:szCs w:val="24"/>
        </w:rPr>
        <w:t xml:space="preserve">For questions 17-22 we would not support the small sites threshold in </w:t>
      </w:r>
      <w:r w:rsidR="005E76B1" w:rsidRPr="00C7483E">
        <w:rPr>
          <w:rFonts w:ascii="Trebuchet MS" w:hAnsi="Trebuchet MS" w:cs="Calibri"/>
          <w:sz w:val="24"/>
          <w:szCs w:val="24"/>
        </w:rPr>
        <w:t xml:space="preserve">B&amp;NES </w:t>
      </w:r>
      <w:r w:rsidRPr="00C7483E">
        <w:rPr>
          <w:rFonts w:ascii="Trebuchet MS" w:hAnsi="Trebuchet MS" w:cs="Calibri"/>
          <w:sz w:val="24"/>
          <w:szCs w:val="24"/>
        </w:rPr>
        <w:t xml:space="preserve">as it would mean that no affordable houses would be included unless the site had more than 40 houses. </w:t>
      </w:r>
      <w:r w:rsidR="00F9355C" w:rsidRPr="00C7483E">
        <w:rPr>
          <w:rFonts w:ascii="Trebuchet MS" w:hAnsi="Trebuchet MS" w:cs="Calibri"/>
          <w:sz w:val="24"/>
          <w:szCs w:val="24"/>
        </w:rPr>
        <w:t>The issue is to encourage developers to include affordable</w:t>
      </w:r>
      <w:r w:rsidR="00B43FCB" w:rsidRPr="00C7483E">
        <w:rPr>
          <w:rFonts w:ascii="Trebuchet MS" w:hAnsi="Trebuchet MS" w:cs="Calibri"/>
          <w:sz w:val="24"/>
          <w:szCs w:val="24"/>
        </w:rPr>
        <w:t xml:space="preserve"> housing in all developments. This in turn might </w:t>
      </w:r>
      <w:r w:rsidR="00F9355C" w:rsidRPr="00C7483E">
        <w:rPr>
          <w:rFonts w:ascii="Trebuchet MS" w:hAnsi="Trebuchet MS" w:cs="Calibri"/>
          <w:sz w:val="24"/>
          <w:szCs w:val="24"/>
        </w:rPr>
        <w:t>reduc</w:t>
      </w:r>
      <w:r w:rsidR="001B5AB9" w:rsidRPr="00C7483E">
        <w:rPr>
          <w:rFonts w:ascii="Trebuchet MS" w:hAnsi="Trebuchet MS" w:cs="Calibri"/>
          <w:sz w:val="24"/>
          <w:szCs w:val="24"/>
        </w:rPr>
        <w:t xml:space="preserve">e </w:t>
      </w:r>
      <w:r w:rsidR="00F9355C" w:rsidRPr="00C7483E">
        <w:rPr>
          <w:rFonts w:ascii="Trebuchet MS" w:hAnsi="Trebuchet MS" w:cs="Calibri"/>
          <w:sz w:val="24"/>
          <w:szCs w:val="24"/>
        </w:rPr>
        <w:t>land prices (by making affordable inclusion a legal obligation) rather than to increase the affordable threshold.</w:t>
      </w:r>
    </w:p>
    <w:p w14:paraId="16669A8B" w14:textId="77777777" w:rsidR="0088447F" w:rsidRPr="00C7483E" w:rsidRDefault="0088447F" w:rsidP="0088447F">
      <w:pPr>
        <w:rPr>
          <w:rFonts w:ascii="Trebuchet MS" w:hAnsi="Trebuchet MS" w:cs="Calibri"/>
          <w:b/>
          <w:sz w:val="24"/>
          <w:szCs w:val="24"/>
        </w:rPr>
      </w:pPr>
    </w:p>
    <w:p w14:paraId="79438B94" w14:textId="77777777" w:rsidR="0088447F" w:rsidRPr="00C7483E" w:rsidRDefault="0088447F" w:rsidP="0088447F">
      <w:pPr>
        <w:rPr>
          <w:rFonts w:ascii="Trebuchet MS" w:hAnsi="Trebuchet MS" w:cs="Calibri"/>
          <w:b/>
          <w:sz w:val="24"/>
          <w:szCs w:val="24"/>
        </w:rPr>
      </w:pPr>
      <w:r w:rsidRPr="00C7483E">
        <w:rPr>
          <w:rFonts w:ascii="Trebuchet MS" w:hAnsi="Trebuchet MS" w:cs="Calibri"/>
          <w:b/>
          <w:sz w:val="24"/>
          <w:szCs w:val="24"/>
        </w:rPr>
        <w:t xml:space="preserve">Q23: Are there any other ways in which the Government can support SME builders to deliver new homes during the economic recovery period?  </w:t>
      </w:r>
    </w:p>
    <w:p w14:paraId="2F4E98BD" w14:textId="77777777" w:rsidR="0088447F" w:rsidRPr="00C7483E" w:rsidRDefault="00F9355C" w:rsidP="0088447F">
      <w:pPr>
        <w:rPr>
          <w:rFonts w:ascii="Trebuchet MS" w:hAnsi="Trebuchet MS" w:cs="Calibri"/>
          <w:sz w:val="24"/>
          <w:szCs w:val="24"/>
        </w:rPr>
      </w:pPr>
      <w:r w:rsidRPr="00C7483E">
        <w:rPr>
          <w:rFonts w:ascii="Trebuchet MS" w:hAnsi="Trebuchet MS" w:cs="Calibri"/>
          <w:sz w:val="24"/>
          <w:szCs w:val="24"/>
        </w:rPr>
        <w:t xml:space="preserve">To legislate against land banking and insist on shedding of land if it is not to be developed within a limited timescale. </w:t>
      </w:r>
    </w:p>
    <w:p w14:paraId="75465AC1" w14:textId="77777777" w:rsidR="00B324BF" w:rsidRPr="00C7483E" w:rsidRDefault="00B324BF" w:rsidP="0088447F">
      <w:pPr>
        <w:rPr>
          <w:rFonts w:ascii="Trebuchet MS" w:hAnsi="Trebuchet MS" w:cs="Calibri"/>
          <w:b/>
          <w:sz w:val="24"/>
          <w:szCs w:val="24"/>
        </w:rPr>
      </w:pPr>
    </w:p>
    <w:p w14:paraId="2714A4FC" w14:textId="77777777" w:rsidR="0088447F" w:rsidRPr="00C7483E" w:rsidRDefault="0088447F" w:rsidP="0088447F">
      <w:pPr>
        <w:rPr>
          <w:rFonts w:ascii="Trebuchet MS" w:hAnsi="Trebuchet MS" w:cs="Calibri"/>
          <w:b/>
          <w:sz w:val="24"/>
          <w:szCs w:val="24"/>
        </w:rPr>
      </w:pPr>
      <w:r w:rsidRPr="00C7483E">
        <w:rPr>
          <w:rFonts w:ascii="Trebuchet MS" w:hAnsi="Trebuchet MS" w:cs="Calibri"/>
          <w:b/>
          <w:sz w:val="24"/>
          <w:szCs w:val="24"/>
        </w:rPr>
        <w:t xml:space="preserve">Q24: Do you agree that the new Permission in Principle should remove the restriction on major development?   </w:t>
      </w:r>
    </w:p>
    <w:p w14:paraId="5E0A2F96" w14:textId="7A8891B4" w:rsidR="00B324BF" w:rsidRPr="00C7483E" w:rsidRDefault="003266D3" w:rsidP="008556F1">
      <w:pPr>
        <w:rPr>
          <w:rFonts w:ascii="Trebuchet MS" w:hAnsi="Trebuchet MS" w:cs="Calibri"/>
          <w:sz w:val="24"/>
          <w:szCs w:val="24"/>
        </w:rPr>
      </w:pPr>
      <w:r w:rsidRPr="00C7483E">
        <w:rPr>
          <w:rFonts w:ascii="Trebuchet MS" w:hAnsi="Trebuchet MS" w:cs="Calibri"/>
          <w:sz w:val="24"/>
          <w:szCs w:val="24"/>
        </w:rPr>
        <w:t xml:space="preserve">No. </w:t>
      </w:r>
      <w:r w:rsidR="008556F1" w:rsidRPr="00C7483E">
        <w:rPr>
          <w:rFonts w:ascii="Trebuchet MS" w:hAnsi="Trebuchet MS" w:cs="Calibri"/>
          <w:sz w:val="24"/>
          <w:szCs w:val="24"/>
        </w:rPr>
        <w:t xml:space="preserve">We are not in favour of the new Permission in Principle for major development. </w:t>
      </w:r>
      <w:r w:rsidR="001B5AB9" w:rsidRPr="00C7483E">
        <w:rPr>
          <w:rFonts w:ascii="Trebuchet MS" w:hAnsi="Trebuchet MS" w:cs="Calibri"/>
          <w:sz w:val="24"/>
          <w:szCs w:val="24"/>
        </w:rPr>
        <w:t>We do not believe Permission in Principle and removal of community engagement can be compatible with good planning outcomes.</w:t>
      </w:r>
    </w:p>
    <w:p w14:paraId="238E7D3B" w14:textId="77777777" w:rsidR="0088447F" w:rsidRPr="00C7483E" w:rsidRDefault="0088447F" w:rsidP="0088447F">
      <w:pPr>
        <w:rPr>
          <w:rFonts w:ascii="Trebuchet MS" w:hAnsi="Trebuchet MS" w:cs="Calibri"/>
          <w:b/>
          <w:sz w:val="24"/>
          <w:szCs w:val="24"/>
        </w:rPr>
      </w:pPr>
    </w:p>
    <w:p w14:paraId="2C6705AB" w14:textId="77777777" w:rsidR="005E76B1" w:rsidRPr="00C7483E" w:rsidRDefault="0088447F" w:rsidP="0088447F">
      <w:pPr>
        <w:rPr>
          <w:rFonts w:ascii="Trebuchet MS" w:hAnsi="Trebuchet MS" w:cs="Calibri"/>
          <w:b/>
          <w:sz w:val="24"/>
          <w:szCs w:val="24"/>
        </w:rPr>
      </w:pPr>
      <w:r w:rsidRPr="00C7483E">
        <w:rPr>
          <w:rFonts w:ascii="Trebuchet MS" w:hAnsi="Trebuchet MS" w:cs="Calibri"/>
          <w:b/>
          <w:sz w:val="24"/>
          <w:szCs w:val="24"/>
        </w:rPr>
        <w:t xml:space="preserve">Q24: Do you agree that the new Permission in Principle should remove the restriction on major development?  </w:t>
      </w:r>
    </w:p>
    <w:p w14:paraId="075144AC" w14:textId="77777777" w:rsidR="0088447F" w:rsidRPr="00C7483E" w:rsidRDefault="005E76B1" w:rsidP="0088447F">
      <w:pPr>
        <w:rPr>
          <w:rFonts w:ascii="Trebuchet MS" w:hAnsi="Trebuchet MS" w:cs="Calibri"/>
          <w:sz w:val="24"/>
          <w:szCs w:val="24"/>
        </w:rPr>
      </w:pPr>
      <w:r w:rsidRPr="00C7483E">
        <w:rPr>
          <w:rFonts w:ascii="Trebuchet MS" w:hAnsi="Trebuchet MS" w:cs="Calibri"/>
          <w:sz w:val="24"/>
          <w:szCs w:val="24"/>
        </w:rPr>
        <w:t xml:space="preserve">No. We would not be comfortable allowing </w:t>
      </w:r>
      <w:proofErr w:type="spellStart"/>
      <w:r w:rsidRPr="00C7483E">
        <w:rPr>
          <w:rFonts w:ascii="Trebuchet MS" w:hAnsi="Trebuchet MS" w:cs="Calibri"/>
          <w:sz w:val="24"/>
          <w:szCs w:val="24"/>
        </w:rPr>
        <w:t>PiP</w:t>
      </w:r>
      <w:proofErr w:type="spellEnd"/>
      <w:r w:rsidRPr="00C7483E">
        <w:rPr>
          <w:rFonts w:ascii="Trebuchet MS" w:hAnsi="Trebuchet MS" w:cs="Calibri"/>
          <w:sz w:val="24"/>
          <w:szCs w:val="24"/>
        </w:rPr>
        <w:t xml:space="preserve"> to become standard practice. </w:t>
      </w:r>
      <w:proofErr w:type="spellStart"/>
      <w:r w:rsidRPr="00C7483E">
        <w:rPr>
          <w:rFonts w:ascii="Trebuchet MS" w:hAnsi="Trebuchet MS" w:cs="Calibri"/>
          <w:sz w:val="24"/>
          <w:szCs w:val="24"/>
        </w:rPr>
        <w:t>PiP</w:t>
      </w:r>
      <w:proofErr w:type="spellEnd"/>
      <w:r w:rsidRPr="00C7483E">
        <w:rPr>
          <w:rFonts w:ascii="Trebuchet MS" w:hAnsi="Trebuchet MS" w:cs="Calibri"/>
          <w:sz w:val="24"/>
          <w:szCs w:val="24"/>
        </w:rPr>
        <w:t xml:space="preserve"> could by-pass important local heritage</w:t>
      </w:r>
      <w:r w:rsidR="00F9355C" w:rsidRPr="00C7483E">
        <w:rPr>
          <w:rFonts w:ascii="Trebuchet MS" w:hAnsi="Trebuchet MS" w:cs="Calibri"/>
          <w:sz w:val="24"/>
          <w:szCs w:val="24"/>
        </w:rPr>
        <w:t xml:space="preserve"> and environmental</w:t>
      </w:r>
      <w:r w:rsidRPr="00C7483E">
        <w:rPr>
          <w:rFonts w:ascii="Trebuchet MS" w:hAnsi="Trebuchet MS" w:cs="Calibri"/>
          <w:sz w:val="24"/>
          <w:szCs w:val="24"/>
        </w:rPr>
        <w:t xml:space="preserve"> considerations. </w:t>
      </w:r>
      <w:proofErr w:type="spellStart"/>
      <w:r w:rsidRPr="00C7483E">
        <w:rPr>
          <w:rFonts w:ascii="Trebuchet MS" w:hAnsi="Trebuchet MS" w:cs="Calibri"/>
          <w:sz w:val="24"/>
          <w:szCs w:val="24"/>
        </w:rPr>
        <w:t>PiP</w:t>
      </w:r>
      <w:proofErr w:type="spellEnd"/>
      <w:r w:rsidRPr="00C7483E">
        <w:rPr>
          <w:rFonts w:ascii="Trebuchet MS" w:hAnsi="Trebuchet MS" w:cs="Calibri"/>
          <w:sz w:val="24"/>
          <w:szCs w:val="24"/>
        </w:rPr>
        <w:t xml:space="preserve"> will rush through developments that should be properly assessed with thorough consideration to heritage</w:t>
      </w:r>
      <w:r w:rsidR="00F9355C" w:rsidRPr="00C7483E">
        <w:rPr>
          <w:rFonts w:ascii="Trebuchet MS" w:hAnsi="Trebuchet MS" w:cs="Calibri"/>
          <w:sz w:val="24"/>
          <w:szCs w:val="24"/>
        </w:rPr>
        <w:t xml:space="preserve"> and environmental</w:t>
      </w:r>
      <w:r w:rsidRPr="00C7483E">
        <w:rPr>
          <w:rFonts w:ascii="Trebuchet MS" w:hAnsi="Trebuchet MS" w:cs="Calibri"/>
          <w:sz w:val="24"/>
          <w:szCs w:val="24"/>
        </w:rPr>
        <w:t xml:space="preserve"> impact. It makes no sense to submit technical details after planning consent is given and especially where issues, such as design</w:t>
      </w:r>
      <w:r w:rsidR="00F9355C" w:rsidRPr="00C7483E">
        <w:rPr>
          <w:rFonts w:ascii="Trebuchet MS" w:hAnsi="Trebuchet MS" w:cs="Calibri"/>
          <w:sz w:val="24"/>
          <w:szCs w:val="24"/>
        </w:rPr>
        <w:t xml:space="preserve"> and environmental impact </w:t>
      </w:r>
      <w:r w:rsidRPr="00C7483E">
        <w:rPr>
          <w:rFonts w:ascii="Trebuchet MS" w:hAnsi="Trebuchet MS" w:cs="Calibri"/>
          <w:sz w:val="24"/>
          <w:szCs w:val="24"/>
        </w:rPr>
        <w:t xml:space="preserve">play such an important factor in AONBs, WHS’s and Conservation Areas. </w:t>
      </w:r>
    </w:p>
    <w:p w14:paraId="53C41BE7" w14:textId="77777777" w:rsidR="00B324BF" w:rsidRPr="00C7483E" w:rsidRDefault="00B324BF" w:rsidP="0088447F">
      <w:pPr>
        <w:rPr>
          <w:rFonts w:ascii="Trebuchet MS" w:hAnsi="Trebuchet MS" w:cs="Calibri"/>
          <w:sz w:val="24"/>
          <w:szCs w:val="24"/>
        </w:rPr>
      </w:pPr>
      <w:r w:rsidRPr="00C7483E">
        <w:rPr>
          <w:rFonts w:ascii="Trebuchet MS" w:hAnsi="Trebuchet MS" w:cs="Calibri"/>
          <w:sz w:val="24"/>
          <w:szCs w:val="24"/>
        </w:rPr>
        <w:t xml:space="preserve">If restrictions are removed there should be more rules to ensure the community is properly informed about what is proposed.  </w:t>
      </w:r>
    </w:p>
    <w:p w14:paraId="256F4735" w14:textId="77777777" w:rsidR="005E76B1" w:rsidRPr="00C7483E" w:rsidRDefault="005E76B1" w:rsidP="0088447F">
      <w:pPr>
        <w:rPr>
          <w:rFonts w:ascii="Trebuchet MS" w:hAnsi="Trebuchet MS" w:cs="Calibri"/>
          <w:sz w:val="24"/>
          <w:szCs w:val="24"/>
        </w:rPr>
      </w:pPr>
    </w:p>
    <w:p w14:paraId="390B9160" w14:textId="77777777" w:rsidR="0088447F" w:rsidRPr="00C7483E" w:rsidRDefault="0088447F" w:rsidP="0088447F">
      <w:pPr>
        <w:rPr>
          <w:rFonts w:ascii="Trebuchet MS" w:hAnsi="Trebuchet MS" w:cs="Calibri"/>
          <w:b/>
          <w:sz w:val="24"/>
          <w:szCs w:val="24"/>
        </w:rPr>
      </w:pPr>
      <w:r w:rsidRPr="00C7483E">
        <w:rPr>
          <w:rFonts w:ascii="Trebuchet MS" w:hAnsi="Trebuchet MS" w:cs="Calibri"/>
          <w:b/>
          <w:sz w:val="24"/>
          <w:szCs w:val="24"/>
        </w:rPr>
        <w:t xml:space="preserve">Q25: Should the new Permission in Principle for major development set any limit on the amount of commercial development (providing housing still occupies the majority of the floorspace of the overall scheme)? Please provide any comments in support of your views. </w:t>
      </w:r>
    </w:p>
    <w:p w14:paraId="0BD4D08B" w14:textId="77777777" w:rsidR="0088447F" w:rsidRPr="00C7483E" w:rsidRDefault="002F7174" w:rsidP="0088447F">
      <w:pPr>
        <w:rPr>
          <w:rFonts w:ascii="Trebuchet MS" w:hAnsi="Trebuchet MS" w:cs="Calibri"/>
          <w:sz w:val="24"/>
          <w:szCs w:val="24"/>
        </w:rPr>
      </w:pPr>
      <w:r w:rsidRPr="00C7483E">
        <w:rPr>
          <w:rFonts w:ascii="Trebuchet MS" w:hAnsi="Trebuchet MS" w:cs="Calibri"/>
          <w:sz w:val="24"/>
          <w:szCs w:val="24"/>
        </w:rPr>
        <w:t xml:space="preserve">No. </w:t>
      </w:r>
      <w:r w:rsidR="00F9355C" w:rsidRPr="00C7483E">
        <w:rPr>
          <w:rFonts w:ascii="Trebuchet MS" w:hAnsi="Trebuchet MS" w:cs="Calibri"/>
          <w:sz w:val="24"/>
          <w:szCs w:val="24"/>
        </w:rPr>
        <w:t xml:space="preserve">There are many location specific issues relating to commercial development (nature of commerce, environmental impact, traffic impact) which should be </w:t>
      </w:r>
      <w:r w:rsidR="00F9355C" w:rsidRPr="00C7483E">
        <w:rPr>
          <w:rFonts w:ascii="Trebuchet MS" w:hAnsi="Trebuchet MS" w:cs="Calibri"/>
          <w:sz w:val="24"/>
          <w:szCs w:val="24"/>
        </w:rPr>
        <w:lastRenderedPageBreak/>
        <w:t>determined on a site</w:t>
      </w:r>
      <w:r w:rsidR="001B5AB9" w:rsidRPr="00C7483E">
        <w:rPr>
          <w:rFonts w:ascii="Trebuchet MS" w:hAnsi="Trebuchet MS" w:cs="Calibri"/>
          <w:sz w:val="24"/>
          <w:szCs w:val="24"/>
        </w:rPr>
        <w:t>-</w:t>
      </w:r>
      <w:r w:rsidR="00F9355C" w:rsidRPr="00C7483E">
        <w:rPr>
          <w:rFonts w:ascii="Trebuchet MS" w:hAnsi="Trebuchet MS" w:cs="Calibri"/>
          <w:sz w:val="24"/>
          <w:szCs w:val="24"/>
        </w:rPr>
        <w:t>by</w:t>
      </w:r>
      <w:r w:rsidR="001B5AB9" w:rsidRPr="00C7483E">
        <w:rPr>
          <w:rFonts w:ascii="Trebuchet MS" w:hAnsi="Trebuchet MS" w:cs="Calibri"/>
          <w:sz w:val="24"/>
          <w:szCs w:val="24"/>
        </w:rPr>
        <w:t>-</w:t>
      </w:r>
      <w:r w:rsidR="00F9355C" w:rsidRPr="00C7483E">
        <w:rPr>
          <w:rFonts w:ascii="Trebuchet MS" w:hAnsi="Trebuchet MS" w:cs="Calibri"/>
          <w:sz w:val="24"/>
          <w:szCs w:val="24"/>
        </w:rPr>
        <w:t xml:space="preserve">site basis rather than wrapped up in a </w:t>
      </w:r>
      <w:proofErr w:type="spellStart"/>
      <w:r w:rsidR="00F9355C" w:rsidRPr="00C7483E">
        <w:rPr>
          <w:rFonts w:ascii="Trebuchet MS" w:hAnsi="Trebuchet MS" w:cs="Calibri"/>
          <w:sz w:val="24"/>
          <w:szCs w:val="24"/>
        </w:rPr>
        <w:t>PiP</w:t>
      </w:r>
      <w:proofErr w:type="spellEnd"/>
      <w:r w:rsidR="00F9355C" w:rsidRPr="00C7483E">
        <w:rPr>
          <w:rFonts w:ascii="Trebuchet MS" w:hAnsi="Trebuchet MS" w:cs="Calibri"/>
          <w:sz w:val="24"/>
          <w:szCs w:val="24"/>
        </w:rPr>
        <w:t xml:space="preserve">. </w:t>
      </w:r>
      <w:r w:rsidR="00B324BF" w:rsidRPr="00C7483E">
        <w:rPr>
          <w:rFonts w:ascii="Trebuchet MS" w:hAnsi="Trebuchet MS" w:cs="Calibri"/>
          <w:sz w:val="24"/>
          <w:szCs w:val="24"/>
        </w:rPr>
        <w:t xml:space="preserve">After a three-year </w:t>
      </w:r>
      <w:proofErr w:type="gramStart"/>
      <w:r w:rsidR="00B324BF" w:rsidRPr="00C7483E">
        <w:rPr>
          <w:rFonts w:ascii="Trebuchet MS" w:hAnsi="Trebuchet MS" w:cs="Calibri"/>
          <w:sz w:val="24"/>
          <w:szCs w:val="24"/>
        </w:rPr>
        <w:t>period</w:t>
      </w:r>
      <w:proofErr w:type="gramEnd"/>
      <w:r w:rsidR="00B324BF" w:rsidRPr="00C7483E">
        <w:rPr>
          <w:rFonts w:ascii="Trebuchet MS" w:hAnsi="Trebuchet MS" w:cs="Calibri"/>
          <w:sz w:val="24"/>
          <w:szCs w:val="24"/>
        </w:rPr>
        <w:t xml:space="preserve"> the system should be analysed to see if it is working well.  </w:t>
      </w:r>
    </w:p>
    <w:p w14:paraId="7E510E9A" w14:textId="77777777" w:rsidR="00BF5038" w:rsidRPr="00C7483E" w:rsidRDefault="00BF5038" w:rsidP="0088447F">
      <w:pPr>
        <w:rPr>
          <w:rFonts w:ascii="Trebuchet MS" w:hAnsi="Trebuchet MS" w:cs="Calibri"/>
          <w:sz w:val="24"/>
          <w:szCs w:val="24"/>
        </w:rPr>
      </w:pPr>
    </w:p>
    <w:p w14:paraId="06AA2D4C" w14:textId="77777777" w:rsidR="0088447F" w:rsidRPr="00C7483E" w:rsidRDefault="0088447F" w:rsidP="0088447F">
      <w:pPr>
        <w:rPr>
          <w:rFonts w:ascii="Trebuchet MS" w:hAnsi="Trebuchet MS" w:cs="Calibri"/>
          <w:b/>
          <w:sz w:val="24"/>
          <w:szCs w:val="24"/>
        </w:rPr>
      </w:pPr>
      <w:r w:rsidRPr="00C7483E">
        <w:rPr>
          <w:rFonts w:ascii="Trebuchet MS" w:hAnsi="Trebuchet MS" w:cs="Calibri"/>
          <w:b/>
          <w:sz w:val="24"/>
          <w:szCs w:val="24"/>
        </w:rPr>
        <w:t xml:space="preserve">Q26:  Do you agree with our proposal that information requirements for Permission in Principle by application for major development should broadly remain unchanged? If you disagree, what changes would you suggest and why? </w:t>
      </w:r>
    </w:p>
    <w:p w14:paraId="4998801F" w14:textId="77777777" w:rsidR="003266D3" w:rsidRPr="00C7483E" w:rsidRDefault="003266D3" w:rsidP="0088447F">
      <w:pPr>
        <w:rPr>
          <w:rFonts w:ascii="Trebuchet MS" w:hAnsi="Trebuchet MS" w:cs="Calibri"/>
          <w:b/>
          <w:sz w:val="24"/>
          <w:szCs w:val="24"/>
        </w:rPr>
      </w:pPr>
    </w:p>
    <w:p w14:paraId="7A77F1FC" w14:textId="77777777" w:rsidR="0088447F" w:rsidRPr="00C7483E" w:rsidRDefault="00B324BF" w:rsidP="0088447F">
      <w:pPr>
        <w:rPr>
          <w:rFonts w:ascii="Trebuchet MS" w:hAnsi="Trebuchet MS" w:cs="Calibri"/>
          <w:sz w:val="24"/>
          <w:szCs w:val="24"/>
        </w:rPr>
      </w:pPr>
      <w:r w:rsidRPr="00C7483E">
        <w:rPr>
          <w:rFonts w:ascii="Trebuchet MS" w:hAnsi="Trebuchet MS" w:cs="Calibri"/>
          <w:sz w:val="24"/>
          <w:szCs w:val="24"/>
        </w:rPr>
        <w:t>No. The information requirement need</w:t>
      </w:r>
      <w:r w:rsidR="00D25100" w:rsidRPr="00C7483E">
        <w:rPr>
          <w:rFonts w:ascii="Trebuchet MS" w:hAnsi="Trebuchet MS" w:cs="Calibri"/>
          <w:sz w:val="24"/>
          <w:szCs w:val="24"/>
        </w:rPr>
        <w:t xml:space="preserve">s </w:t>
      </w:r>
      <w:r w:rsidRPr="00C7483E">
        <w:rPr>
          <w:rFonts w:ascii="Trebuchet MS" w:hAnsi="Trebuchet MS" w:cs="Calibri"/>
          <w:sz w:val="24"/>
          <w:szCs w:val="24"/>
        </w:rPr>
        <w:t xml:space="preserve">to increase. It should include sufficient details about proposal for the local authority to make an informed decision.  </w:t>
      </w:r>
    </w:p>
    <w:p w14:paraId="668B50BF" w14:textId="77777777" w:rsidR="00104E27" w:rsidRPr="00C7483E" w:rsidRDefault="00104E27" w:rsidP="00104E27">
      <w:pPr>
        <w:pStyle w:val="Default"/>
        <w:rPr>
          <w:rFonts w:ascii="Trebuchet MS" w:hAnsi="Trebuchet MS"/>
          <w:color w:val="auto"/>
        </w:rPr>
      </w:pPr>
      <w:r w:rsidRPr="00C7483E">
        <w:rPr>
          <w:rFonts w:ascii="Trebuchet MS" w:hAnsi="Trebuchet MS"/>
          <w:color w:val="auto"/>
        </w:rPr>
        <w:t xml:space="preserve">Authorities can currently ask for full details where outline planning applications affect listed buildings and conservation areas. The same should apply for PIP applications also. </w:t>
      </w:r>
    </w:p>
    <w:p w14:paraId="09A5A780" w14:textId="77777777" w:rsidR="003266D3" w:rsidRPr="00C7483E" w:rsidRDefault="003266D3" w:rsidP="00104E27">
      <w:pPr>
        <w:pStyle w:val="Default"/>
        <w:rPr>
          <w:rFonts w:ascii="Trebuchet MS" w:hAnsi="Trebuchet MS"/>
          <w:color w:val="auto"/>
        </w:rPr>
      </w:pPr>
    </w:p>
    <w:p w14:paraId="3317937F" w14:textId="77777777" w:rsidR="00104E27" w:rsidRPr="00C7483E" w:rsidRDefault="00104E27" w:rsidP="00104E27">
      <w:pPr>
        <w:rPr>
          <w:rFonts w:ascii="Trebuchet MS" w:hAnsi="Trebuchet MS" w:cs="Calibri"/>
          <w:b/>
          <w:sz w:val="24"/>
          <w:szCs w:val="24"/>
        </w:rPr>
      </w:pPr>
      <w:r w:rsidRPr="00C7483E">
        <w:rPr>
          <w:rFonts w:ascii="Trebuchet MS" w:hAnsi="Trebuchet MS"/>
          <w:sz w:val="24"/>
          <w:szCs w:val="24"/>
        </w:rPr>
        <w:t xml:space="preserve">The consultation states that "Similarly, Permission in Principle will not be suitable for sites in areas where, applying the Conservation of Species and Habitats Regulations 2017, there is a probability or risk that the project is likely to have a significant effect on a European site, unless the application was accompanied by an appropriate assessment demonstrating there was unlikely to be significant impact on the site." We would question why it is not stated that Permission in Principle is also not suitable for sites with designated heritage </w:t>
      </w:r>
      <w:r w:rsidR="001B5AB9" w:rsidRPr="00C7483E">
        <w:rPr>
          <w:rFonts w:ascii="Trebuchet MS" w:hAnsi="Trebuchet MS"/>
          <w:sz w:val="24"/>
          <w:szCs w:val="24"/>
        </w:rPr>
        <w:t xml:space="preserve">value, including international value, </w:t>
      </w:r>
      <w:r w:rsidRPr="00C7483E">
        <w:rPr>
          <w:rFonts w:ascii="Trebuchet MS" w:hAnsi="Trebuchet MS"/>
          <w:sz w:val="24"/>
          <w:szCs w:val="24"/>
        </w:rPr>
        <w:t xml:space="preserve">such as </w:t>
      </w:r>
      <w:r w:rsidR="003266D3" w:rsidRPr="00C7483E">
        <w:rPr>
          <w:rFonts w:ascii="Trebuchet MS" w:hAnsi="Trebuchet MS"/>
          <w:sz w:val="24"/>
          <w:szCs w:val="24"/>
        </w:rPr>
        <w:t xml:space="preserve">World Heritage Sites, conservation areas, </w:t>
      </w:r>
      <w:r w:rsidRPr="00C7483E">
        <w:rPr>
          <w:rFonts w:ascii="Trebuchet MS" w:hAnsi="Trebuchet MS"/>
          <w:sz w:val="24"/>
          <w:szCs w:val="24"/>
        </w:rPr>
        <w:t>listed buildings and scheduled monuments. These sites also require appropriate assessment to demonstrate whether there will be significant impact or not.</w:t>
      </w:r>
    </w:p>
    <w:p w14:paraId="2A82393E" w14:textId="77777777" w:rsidR="00BF5038" w:rsidRPr="00C7483E" w:rsidRDefault="00BF5038" w:rsidP="0088447F">
      <w:pPr>
        <w:rPr>
          <w:rFonts w:ascii="Trebuchet MS" w:hAnsi="Trebuchet MS" w:cs="Calibri"/>
          <w:sz w:val="24"/>
          <w:szCs w:val="24"/>
        </w:rPr>
      </w:pPr>
    </w:p>
    <w:p w14:paraId="60DACBA6" w14:textId="77777777" w:rsidR="0088447F" w:rsidRPr="00C7483E" w:rsidRDefault="0088447F" w:rsidP="0088447F">
      <w:pPr>
        <w:rPr>
          <w:rFonts w:ascii="Trebuchet MS" w:hAnsi="Trebuchet MS" w:cs="Calibri"/>
          <w:b/>
          <w:sz w:val="24"/>
          <w:szCs w:val="24"/>
        </w:rPr>
      </w:pPr>
      <w:r w:rsidRPr="00C7483E">
        <w:rPr>
          <w:rFonts w:ascii="Trebuchet MS" w:hAnsi="Trebuchet MS" w:cs="Calibri"/>
          <w:b/>
          <w:sz w:val="24"/>
          <w:szCs w:val="24"/>
        </w:rPr>
        <w:t xml:space="preserve">Q27: Should there be an additional height parameter for Permission in Principle?  Please provide comments in support of your views.  </w:t>
      </w:r>
    </w:p>
    <w:p w14:paraId="44C38E20" w14:textId="77777777" w:rsidR="00B324BF" w:rsidRPr="00C7483E" w:rsidRDefault="00F9355C" w:rsidP="0088447F">
      <w:pPr>
        <w:rPr>
          <w:rFonts w:ascii="Trebuchet MS" w:hAnsi="Trebuchet MS" w:cs="Calibri"/>
          <w:sz w:val="24"/>
          <w:szCs w:val="24"/>
        </w:rPr>
      </w:pPr>
      <w:r w:rsidRPr="00C7483E">
        <w:rPr>
          <w:rFonts w:ascii="Trebuchet MS" w:hAnsi="Trebuchet MS" w:cs="Calibri"/>
          <w:sz w:val="24"/>
          <w:szCs w:val="24"/>
        </w:rPr>
        <w:t xml:space="preserve">Yes. The height of a development is crucial to its readability in terms of massing, density and viability. </w:t>
      </w:r>
      <w:r w:rsidR="002D7F70" w:rsidRPr="00C7483E">
        <w:rPr>
          <w:rFonts w:ascii="Trebuchet MS" w:hAnsi="Trebuchet MS" w:cs="Calibri"/>
          <w:sz w:val="24"/>
          <w:szCs w:val="24"/>
        </w:rPr>
        <w:t xml:space="preserve">Unless there is a height parameter there cannot be certainty about any of the above three issues. </w:t>
      </w:r>
      <w:r w:rsidRPr="00C7483E">
        <w:rPr>
          <w:rFonts w:ascii="Trebuchet MS" w:hAnsi="Trebuchet MS" w:cs="Calibri"/>
          <w:sz w:val="24"/>
          <w:szCs w:val="24"/>
        </w:rPr>
        <w:t>LPAs should be required to set height parameters in their locality based on local environmental factors, and national guidance.</w:t>
      </w:r>
    </w:p>
    <w:p w14:paraId="1D302DE8" w14:textId="77777777" w:rsidR="00616CB8" w:rsidRPr="00C7483E" w:rsidRDefault="00616CB8" w:rsidP="0088447F">
      <w:pPr>
        <w:rPr>
          <w:rFonts w:ascii="Trebuchet MS" w:hAnsi="Trebuchet MS" w:cs="Calibri"/>
          <w:sz w:val="24"/>
          <w:szCs w:val="24"/>
        </w:rPr>
      </w:pPr>
      <w:r w:rsidRPr="00C7483E">
        <w:rPr>
          <w:rFonts w:ascii="Trebuchet MS" w:hAnsi="Trebuchet MS"/>
          <w:sz w:val="24"/>
          <w:szCs w:val="24"/>
        </w:rPr>
        <w:t>It is appropriate to limit Permission in Principle to low rise building. Taller buildings can contribute to the character and quality of a place but need to be controlled to ensure they are not built in unsuitable locations. The scale and grain of local areas should be respected in the height of new buildings. Buildings should not impact detrimentally on existing skylines and at the more personal scale on streetscapes. The control of height of new buildings is especially important in the setting of historic buildings and areas.</w:t>
      </w:r>
    </w:p>
    <w:p w14:paraId="5C5DCD4F" w14:textId="77777777" w:rsidR="00CF745A" w:rsidRPr="00C7483E" w:rsidRDefault="00CF745A" w:rsidP="0088447F">
      <w:pPr>
        <w:rPr>
          <w:rFonts w:ascii="Trebuchet MS" w:hAnsi="Trebuchet MS" w:cs="Calibri"/>
          <w:b/>
          <w:sz w:val="24"/>
          <w:szCs w:val="24"/>
        </w:rPr>
      </w:pPr>
    </w:p>
    <w:p w14:paraId="159A3A1A" w14:textId="77777777" w:rsidR="0088447F" w:rsidRPr="00C7483E" w:rsidRDefault="0088447F" w:rsidP="0088447F">
      <w:pPr>
        <w:rPr>
          <w:rFonts w:ascii="Trebuchet MS" w:hAnsi="Trebuchet MS" w:cs="Calibri"/>
          <w:b/>
          <w:sz w:val="24"/>
          <w:szCs w:val="24"/>
        </w:rPr>
      </w:pPr>
      <w:r w:rsidRPr="00C7483E">
        <w:rPr>
          <w:rFonts w:ascii="Trebuchet MS" w:hAnsi="Trebuchet MS" w:cs="Calibri"/>
          <w:b/>
          <w:sz w:val="24"/>
          <w:szCs w:val="24"/>
        </w:rPr>
        <w:lastRenderedPageBreak/>
        <w:t xml:space="preserve">Q28: Do you agree that publicity arrangements for Permission in Principle by application should be extended for large developments? If so, should local planning authorities be:  </w:t>
      </w:r>
    </w:p>
    <w:p w14:paraId="58B3A839" w14:textId="77777777" w:rsidR="00B324BF" w:rsidRPr="00C7483E" w:rsidRDefault="0088447F" w:rsidP="00B324BF">
      <w:pPr>
        <w:pStyle w:val="ListParagraph"/>
        <w:numPr>
          <w:ilvl w:val="0"/>
          <w:numId w:val="2"/>
        </w:numPr>
        <w:rPr>
          <w:rFonts w:ascii="Trebuchet MS" w:hAnsi="Trebuchet MS" w:cs="Calibri"/>
          <w:b/>
          <w:sz w:val="24"/>
          <w:szCs w:val="24"/>
        </w:rPr>
      </w:pPr>
      <w:r w:rsidRPr="00C7483E">
        <w:rPr>
          <w:rFonts w:ascii="Trebuchet MS" w:hAnsi="Trebuchet MS" w:cs="Calibri"/>
          <w:b/>
          <w:sz w:val="24"/>
          <w:szCs w:val="24"/>
        </w:rPr>
        <w:t xml:space="preserve">required to publish a notice in a local newspaper?  </w:t>
      </w:r>
    </w:p>
    <w:p w14:paraId="7F49760F" w14:textId="77777777" w:rsidR="00BF5038" w:rsidRPr="00C7483E" w:rsidRDefault="00B324BF" w:rsidP="00B324BF">
      <w:pPr>
        <w:pStyle w:val="ListParagraph"/>
        <w:ind w:left="792"/>
        <w:rPr>
          <w:rFonts w:ascii="Trebuchet MS" w:hAnsi="Trebuchet MS" w:cs="Calibri"/>
          <w:sz w:val="24"/>
          <w:szCs w:val="24"/>
        </w:rPr>
      </w:pPr>
      <w:r w:rsidRPr="00C7483E">
        <w:rPr>
          <w:rFonts w:ascii="Trebuchet MS" w:hAnsi="Trebuchet MS" w:cs="Calibri"/>
          <w:sz w:val="24"/>
          <w:szCs w:val="24"/>
        </w:rPr>
        <w:t>No</w:t>
      </w:r>
    </w:p>
    <w:p w14:paraId="4043181B" w14:textId="77777777" w:rsidR="002D7F70" w:rsidRPr="00C7483E" w:rsidRDefault="002D7F70" w:rsidP="00B324BF">
      <w:pPr>
        <w:pStyle w:val="ListParagraph"/>
        <w:ind w:left="792"/>
        <w:rPr>
          <w:rFonts w:ascii="Trebuchet MS" w:hAnsi="Trebuchet MS" w:cs="Calibri"/>
          <w:b/>
          <w:sz w:val="24"/>
          <w:szCs w:val="24"/>
        </w:rPr>
      </w:pPr>
    </w:p>
    <w:p w14:paraId="6900AAFC" w14:textId="77777777" w:rsidR="00BF5038" w:rsidRPr="00C7483E" w:rsidRDefault="0088447F" w:rsidP="00BF5038">
      <w:pPr>
        <w:pStyle w:val="ListParagraph"/>
        <w:numPr>
          <w:ilvl w:val="0"/>
          <w:numId w:val="2"/>
        </w:numPr>
        <w:rPr>
          <w:rFonts w:ascii="Trebuchet MS" w:hAnsi="Trebuchet MS" w:cs="Calibri"/>
          <w:b/>
          <w:sz w:val="24"/>
          <w:szCs w:val="24"/>
        </w:rPr>
      </w:pPr>
      <w:r w:rsidRPr="00C7483E">
        <w:rPr>
          <w:rFonts w:ascii="Trebuchet MS" w:hAnsi="Trebuchet MS" w:cs="Calibri"/>
          <w:sz w:val="24"/>
          <w:szCs w:val="24"/>
        </w:rPr>
        <w:t>s</w:t>
      </w:r>
      <w:r w:rsidRPr="00C7483E">
        <w:rPr>
          <w:rFonts w:ascii="Trebuchet MS" w:hAnsi="Trebuchet MS" w:cs="Calibri"/>
          <w:b/>
          <w:sz w:val="24"/>
          <w:szCs w:val="24"/>
        </w:rPr>
        <w:t xml:space="preserve">ubject to a general requirement to publicise the application or </w:t>
      </w:r>
    </w:p>
    <w:p w14:paraId="59AC63F5" w14:textId="77777777" w:rsidR="00914A68" w:rsidRPr="00C7483E" w:rsidRDefault="00914A68" w:rsidP="00BF5038">
      <w:pPr>
        <w:pStyle w:val="ListParagraph"/>
        <w:ind w:left="792"/>
        <w:rPr>
          <w:rFonts w:ascii="Trebuchet MS" w:hAnsi="Trebuchet MS" w:cs="Calibri"/>
          <w:b/>
          <w:sz w:val="24"/>
          <w:szCs w:val="24"/>
        </w:rPr>
      </w:pPr>
    </w:p>
    <w:p w14:paraId="458382BF" w14:textId="77777777" w:rsidR="00BF5038" w:rsidRPr="00C7483E" w:rsidRDefault="00BF5038" w:rsidP="00BF5038">
      <w:pPr>
        <w:pStyle w:val="ListParagraph"/>
        <w:ind w:left="792"/>
        <w:rPr>
          <w:rFonts w:ascii="Trebuchet MS" w:hAnsi="Trebuchet MS" w:cs="Calibri"/>
          <w:sz w:val="24"/>
          <w:szCs w:val="24"/>
        </w:rPr>
      </w:pPr>
      <w:proofErr w:type="gramStart"/>
      <w:r w:rsidRPr="00C7483E">
        <w:rPr>
          <w:rFonts w:ascii="Trebuchet MS" w:hAnsi="Trebuchet MS" w:cs="Calibri"/>
          <w:sz w:val="24"/>
          <w:szCs w:val="24"/>
        </w:rPr>
        <w:t>YES</w:t>
      </w:r>
      <w:proofErr w:type="gramEnd"/>
      <w:r w:rsidR="002D7F70" w:rsidRPr="00C7483E">
        <w:rPr>
          <w:rFonts w:ascii="Trebuchet MS" w:hAnsi="Trebuchet MS" w:cs="Calibri"/>
          <w:sz w:val="24"/>
          <w:szCs w:val="24"/>
        </w:rPr>
        <w:t xml:space="preserve"> and this should be more specific such as front page link on website for planning consultations, physical notices in local areas etc.</w:t>
      </w:r>
    </w:p>
    <w:p w14:paraId="613BC3EF" w14:textId="77777777" w:rsidR="00BF5038" w:rsidRPr="00C7483E" w:rsidRDefault="0088447F" w:rsidP="00BF5038">
      <w:pPr>
        <w:ind w:left="72"/>
        <w:rPr>
          <w:rFonts w:ascii="Trebuchet MS" w:hAnsi="Trebuchet MS" w:cs="Calibri"/>
          <w:b/>
          <w:sz w:val="24"/>
          <w:szCs w:val="24"/>
        </w:rPr>
      </w:pPr>
      <w:r w:rsidRPr="00C7483E">
        <w:rPr>
          <w:rFonts w:ascii="Trebuchet MS" w:hAnsi="Trebuchet MS" w:cs="Calibri"/>
          <w:b/>
          <w:sz w:val="24"/>
          <w:szCs w:val="24"/>
        </w:rPr>
        <w:t xml:space="preserve">iii) both? </w:t>
      </w:r>
    </w:p>
    <w:p w14:paraId="4CD88CE7" w14:textId="77777777" w:rsidR="0088447F" w:rsidRPr="00C7483E" w:rsidRDefault="0088447F" w:rsidP="00BF5038">
      <w:pPr>
        <w:rPr>
          <w:rFonts w:ascii="Trebuchet MS" w:hAnsi="Trebuchet MS" w:cs="Calibri"/>
          <w:b/>
          <w:sz w:val="24"/>
          <w:szCs w:val="24"/>
        </w:rPr>
      </w:pPr>
      <w:r w:rsidRPr="00C7483E">
        <w:rPr>
          <w:rFonts w:ascii="Trebuchet MS" w:hAnsi="Trebuchet MS" w:cs="Calibri"/>
          <w:b/>
          <w:sz w:val="24"/>
          <w:szCs w:val="24"/>
        </w:rPr>
        <w:t xml:space="preserve"> iv) disagree </w:t>
      </w:r>
    </w:p>
    <w:p w14:paraId="2AA25508" w14:textId="77777777" w:rsidR="0088447F" w:rsidRPr="00C7483E" w:rsidRDefault="0088447F" w:rsidP="0088447F">
      <w:pPr>
        <w:rPr>
          <w:rFonts w:ascii="Trebuchet MS" w:hAnsi="Trebuchet MS" w:cs="Calibri"/>
          <w:sz w:val="24"/>
          <w:szCs w:val="24"/>
        </w:rPr>
      </w:pPr>
      <w:r w:rsidRPr="00C7483E">
        <w:rPr>
          <w:rFonts w:ascii="Trebuchet MS" w:hAnsi="Trebuchet MS" w:cs="Calibri"/>
          <w:b/>
          <w:sz w:val="24"/>
          <w:szCs w:val="24"/>
        </w:rPr>
        <w:t xml:space="preserve"> If you disagree, please state your reasons</w:t>
      </w:r>
      <w:r w:rsidRPr="00C7483E">
        <w:rPr>
          <w:rFonts w:ascii="Trebuchet MS" w:hAnsi="Trebuchet MS" w:cs="Calibri"/>
          <w:sz w:val="24"/>
          <w:szCs w:val="24"/>
        </w:rPr>
        <w:t>.</w:t>
      </w:r>
    </w:p>
    <w:p w14:paraId="30A4E8F3" w14:textId="77777777" w:rsidR="00CF745A" w:rsidRPr="00C7483E" w:rsidRDefault="00CF745A" w:rsidP="0088447F">
      <w:pPr>
        <w:rPr>
          <w:rFonts w:ascii="Trebuchet MS" w:hAnsi="Trebuchet MS" w:cs="Calibri"/>
          <w:sz w:val="24"/>
          <w:szCs w:val="24"/>
        </w:rPr>
      </w:pPr>
    </w:p>
    <w:p w14:paraId="41899256" w14:textId="77777777" w:rsidR="002F7174" w:rsidRPr="00C7483E" w:rsidRDefault="002F7174" w:rsidP="00246451">
      <w:pPr>
        <w:rPr>
          <w:rFonts w:ascii="Trebuchet MS" w:hAnsi="Trebuchet MS" w:cs="Calibri"/>
          <w:sz w:val="24"/>
          <w:szCs w:val="24"/>
        </w:rPr>
      </w:pPr>
      <w:r w:rsidRPr="00C7483E">
        <w:rPr>
          <w:rFonts w:ascii="Trebuchet MS" w:hAnsi="Trebuchet MS" w:cs="Calibri"/>
          <w:sz w:val="24"/>
          <w:szCs w:val="24"/>
        </w:rPr>
        <w:t>BOTH</w:t>
      </w:r>
    </w:p>
    <w:p w14:paraId="55BFC1D6" w14:textId="77777777" w:rsidR="00246451" w:rsidRPr="00C7483E" w:rsidRDefault="00246451" w:rsidP="00246451">
      <w:pPr>
        <w:rPr>
          <w:rFonts w:ascii="Trebuchet MS" w:hAnsi="Trebuchet MS" w:cs="Calibri"/>
          <w:sz w:val="24"/>
          <w:szCs w:val="24"/>
        </w:rPr>
      </w:pPr>
      <w:r w:rsidRPr="00C7483E">
        <w:rPr>
          <w:rFonts w:ascii="Trebuchet MS" w:hAnsi="Trebuchet MS" w:cs="Calibri"/>
          <w:sz w:val="24"/>
          <w:szCs w:val="24"/>
        </w:rPr>
        <w:t xml:space="preserve">We consider that publicity of all planning applications should be increased and never drop below existing requirements. </w:t>
      </w:r>
      <w:r w:rsidR="002F7174" w:rsidRPr="00C7483E">
        <w:rPr>
          <w:rFonts w:ascii="Trebuchet MS" w:hAnsi="Trebuchet MS" w:cs="Calibri"/>
          <w:sz w:val="24"/>
          <w:szCs w:val="24"/>
        </w:rPr>
        <w:t xml:space="preserve">In-location site notice are essential for public awareness. </w:t>
      </w:r>
    </w:p>
    <w:p w14:paraId="387C0B5B" w14:textId="77777777" w:rsidR="0088447F" w:rsidRPr="00C7483E" w:rsidRDefault="00CF745A" w:rsidP="00246451">
      <w:pPr>
        <w:rPr>
          <w:rFonts w:ascii="Trebuchet MS" w:hAnsi="Trebuchet MS" w:cs="Calibri"/>
          <w:sz w:val="24"/>
          <w:szCs w:val="24"/>
        </w:rPr>
      </w:pPr>
      <w:r w:rsidRPr="00C7483E">
        <w:rPr>
          <w:rFonts w:ascii="Trebuchet MS" w:hAnsi="Trebuchet MS" w:cs="Calibri"/>
          <w:sz w:val="24"/>
          <w:szCs w:val="24"/>
        </w:rPr>
        <w:t xml:space="preserve">Very few people read local papers which often only are published once a week. The </w:t>
      </w:r>
      <w:proofErr w:type="spellStart"/>
      <w:r w:rsidRPr="00C7483E">
        <w:rPr>
          <w:rFonts w:ascii="Trebuchet MS" w:hAnsi="Trebuchet MS" w:cs="Calibri"/>
          <w:sz w:val="24"/>
          <w:szCs w:val="24"/>
        </w:rPr>
        <w:t>PiP</w:t>
      </w:r>
      <w:proofErr w:type="spellEnd"/>
      <w:r w:rsidRPr="00C7483E">
        <w:rPr>
          <w:rFonts w:ascii="Trebuchet MS" w:hAnsi="Trebuchet MS" w:cs="Calibri"/>
          <w:sz w:val="24"/>
          <w:szCs w:val="24"/>
        </w:rPr>
        <w:t xml:space="preserve"> applications are in danger of facilitating a fast-track application process which by-passes local views and opinions. </w:t>
      </w:r>
    </w:p>
    <w:p w14:paraId="09CC6905" w14:textId="77777777" w:rsidR="00475F01" w:rsidRPr="00C7483E" w:rsidRDefault="00475F01" w:rsidP="0088447F">
      <w:pPr>
        <w:rPr>
          <w:rFonts w:ascii="Trebuchet MS" w:hAnsi="Trebuchet MS" w:cs="Calibri"/>
          <w:b/>
          <w:sz w:val="24"/>
          <w:szCs w:val="24"/>
        </w:rPr>
      </w:pPr>
    </w:p>
    <w:p w14:paraId="01E598D2" w14:textId="77777777" w:rsidR="0088447F" w:rsidRPr="00C7483E" w:rsidRDefault="0088447F" w:rsidP="0088447F">
      <w:pPr>
        <w:rPr>
          <w:rFonts w:ascii="Trebuchet MS" w:hAnsi="Trebuchet MS" w:cs="Calibri"/>
          <w:b/>
          <w:sz w:val="24"/>
          <w:szCs w:val="24"/>
        </w:rPr>
      </w:pPr>
      <w:r w:rsidRPr="00C7483E">
        <w:rPr>
          <w:rFonts w:ascii="Trebuchet MS" w:hAnsi="Trebuchet MS" w:cs="Calibri"/>
          <w:b/>
          <w:sz w:val="24"/>
          <w:szCs w:val="24"/>
        </w:rPr>
        <w:t xml:space="preserve">Q29: Do you agree with our proposal for a banded fee structure based on a flat fee per hectarage, with a maximum fee cap?   </w:t>
      </w:r>
    </w:p>
    <w:p w14:paraId="60246603" w14:textId="77777777" w:rsidR="0088447F" w:rsidRPr="00C7483E" w:rsidRDefault="002F7174" w:rsidP="002F7174">
      <w:pPr>
        <w:rPr>
          <w:rFonts w:ascii="Trebuchet MS" w:hAnsi="Trebuchet MS" w:cs="Calibri"/>
          <w:sz w:val="24"/>
          <w:szCs w:val="24"/>
        </w:rPr>
      </w:pPr>
      <w:r w:rsidRPr="00C7483E">
        <w:rPr>
          <w:rFonts w:ascii="Trebuchet MS" w:hAnsi="Trebuchet MS" w:cs="Calibri"/>
          <w:sz w:val="24"/>
          <w:szCs w:val="24"/>
        </w:rPr>
        <w:t xml:space="preserve">No comment. </w:t>
      </w:r>
    </w:p>
    <w:p w14:paraId="6F6A63FF" w14:textId="77777777" w:rsidR="002F7174" w:rsidRPr="00C7483E" w:rsidRDefault="002F7174" w:rsidP="002F7174">
      <w:pPr>
        <w:rPr>
          <w:rFonts w:ascii="Trebuchet MS" w:hAnsi="Trebuchet MS" w:cs="Calibri"/>
          <w:sz w:val="24"/>
          <w:szCs w:val="24"/>
        </w:rPr>
      </w:pPr>
    </w:p>
    <w:p w14:paraId="5F8B157C" w14:textId="77777777" w:rsidR="0088447F" w:rsidRPr="00C7483E" w:rsidRDefault="0088447F" w:rsidP="0088447F">
      <w:pPr>
        <w:rPr>
          <w:rFonts w:ascii="Trebuchet MS" w:hAnsi="Trebuchet MS" w:cs="Calibri"/>
          <w:b/>
          <w:sz w:val="24"/>
          <w:szCs w:val="24"/>
        </w:rPr>
      </w:pPr>
      <w:r w:rsidRPr="00C7483E">
        <w:rPr>
          <w:rFonts w:ascii="Trebuchet MS" w:hAnsi="Trebuchet MS" w:cs="Calibri"/>
          <w:b/>
          <w:sz w:val="24"/>
          <w:szCs w:val="24"/>
        </w:rPr>
        <w:t xml:space="preserve">Q30: What level of flat fee do you consider appropriate, and why? </w:t>
      </w:r>
    </w:p>
    <w:p w14:paraId="75C42CF5" w14:textId="77777777" w:rsidR="002F7174" w:rsidRPr="00C7483E" w:rsidRDefault="002F7174" w:rsidP="0088447F">
      <w:pPr>
        <w:rPr>
          <w:rFonts w:ascii="Trebuchet MS" w:hAnsi="Trebuchet MS" w:cs="Calibri"/>
          <w:sz w:val="24"/>
          <w:szCs w:val="24"/>
        </w:rPr>
      </w:pPr>
      <w:r w:rsidRPr="00C7483E">
        <w:rPr>
          <w:rFonts w:ascii="Trebuchet MS" w:hAnsi="Trebuchet MS" w:cs="Calibri"/>
          <w:sz w:val="24"/>
          <w:szCs w:val="24"/>
        </w:rPr>
        <w:t>No comment</w:t>
      </w:r>
    </w:p>
    <w:p w14:paraId="01FD96F6" w14:textId="77777777" w:rsidR="0088447F" w:rsidRPr="00C7483E" w:rsidRDefault="0088447F" w:rsidP="0088447F">
      <w:pPr>
        <w:rPr>
          <w:rFonts w:ascii="Trebuchet MS" w:hAnsi="Trebuchet MS" w:cs="Calibri"/>
          <w:sz w:val="24"/>
          <w:szCs w:val="24"/>
        </w:rPr>
      </w:pPr>
    </w:p>
    <w:p w14:paraId="78951AD4" w14:textId="77777777" w:rsidR="0088447F" w:rsidRPr="00C7483E" w:rsidRDefault="0088447F" w:rsidP="0088447F">
      <w:pPr>
        <w:rPr>
          <w:rFonts w:ascii="Trebuchet MS" w:hAnsi="Trebuchet MS" w:cs="Calibri"/>
          <w:b/>
          <w:sz w:val="24"/>
          <w:szCs w:val="24"/>
        </w:rPr>
      </w:pPr>
      <w:r w:rsidRPr="00C7483E">
        <w:rPr>
          <w:rFonts w:ascii="Trebuchet MS" w:hAnsi="Trebuchet MS" w:cs="Calibri"/>
          <w:b/>
          <w:sz w:val="24"/>
          <w:szCs w:val="24"/>
        </w:rPr>
        <w:t xml:space="preserve">Q31: Do you agree that any brownfield site that is granted Permission in Principle through the application process should be included in Part 2 of the Brownfield Land Register? If you disagree, please state why. </w:t>
      </w:r>
    </w:p>
    <w:p w14:paraId="0B333174" w14:textId="77777777" w:rsidR="00BF5038" w:rsidRPr="00C7483E" w:rsidRDefault="00BF5038" w:rsidP="0088447F">
      <w:pPr>
        <w:rPr>
          <w:rFonts w:ascii="Trebuchet MS" w:hAnsi="Trebuchet MS" w:cs="Calibri"/>
          <w:sz w:val="24"/>
          <w:szCs w:val="24"/>
        </w:rPr>
      </w:pPr>
      <w:r w:rsidRPr="00C7483E">
        <w:rPr>
          <w:rFonts w:ascii="Trebuchet MS" w:hAnsi="Trebuchet MS" w:cs="Calibri"/>
          <w:sz w:val="24"/>
          <w:szCs w:val="24"/>
        </w:rPr>
        <w:t xml:space="preserve">No. We do not support </w:t>
      </w:r>
      <w:proofErr w:type="spellStart"/>
      <w:r w:rsidRPr="00C7483E">
        <w:rPr>
          <w:rFonts w:ascii="Trebuchet MS" w:hAnsi="Trebuchet MS" w:cs="Calibri"/>
          <w:sz w:val="24"/>
          <w:szCs w:val="24"/>
        </w:rPr>
        <w:t>PiP</w:t>
      </w:r>
      <w:proofErr w:type="spellEnd"/>
      <w:r w:rsidRPr="00C7483E">
        <w:rPr>
          <w:rFonts w:ascii="Trebuchet MS" w:hAnsi="Trebuchet MS" w:cs="Calibri"/>
          <w:sz w:val="24"/>
          <w:szCs w:val="24"/>
        </w:rPr>
        <w:t xml:space="preserve"> proposals which by-pass heritage impact assessment of individual developments.  Local authorities should make assessments on each application. </w:t>
      </w:r>
    </w:p>
    <w:p w14:paraId="45FCF20D" w14:textId="77777777" w:rsidR="00616CB8" w:rsidRPr="00C7483E" w:rsidRDefault="00616CB8" w:rsidP="00616CB8">
      <w:pPr>
        <w:pStyle w:val="Default"/>
        <w:rPr>
          <w:rFonts w:ascii="Trebuchet MS" w:hAnsi="Trebuchet MS"/>
          <w:color w:val="auto"/>
        </w:rPr>
      </w:pPr>
      <w:r w:rsidRPr="00C7483E">
        <w:rPr>
          <w:rFonts w:ascii="Trebuchet MS" w:hAnsi="Trebuchet MS"/>
          <w:color w:val="auto"/>
        </w:rPr>
        <w:lastRenderedPageBreak/>
        <w:t xml:space="preserve">The national Brownfield Land Register map will automatically record sites suitable for housing. Placing a Brownfield label on land does not make a qualitative judgement regarding the value of its current use, or a use that may have already been approved to go in its place. Brownfield land may currently be beneficially occupied and these uses should sometimes be maintained. </w:t>
      </w:r>
    </w:p>
    <w:p w14:paraId="13DEBE6F" w14:textId="77777777" w:rsidR="00616CB8" w:rsidRPr="00C7483E" w:rsidRDefault="00616CB8" w:rsidP="00616CB8">
      <w:pPr>
        <w:pStyle w:val="Default"/>
        <w:rPr>
          <w:rFonts w:ascii="Trebuchet MS" w:hAnsi="Trebuchet MS"/>
          <w:color w:val="auto"/>
        </w:rPr>
      </w:pPr>
    </w:p>
    <w:p w14:paraId="633C5667" w14:textId="77777777" w:rsidR="00616CB8" w:rsidRPr="00C7483E" w:rsidRDefault="00616CB8" w:rsidP="00616CB8">
      <w:pPr>
        <w:pStyle w:val="Default"/>
        <w:rPr>
          <w:rFonts w:ascii="Trebuchet MS" w:hAnsi="Trebuchet MS"/>
          <w:color w:val="auto"/>
        </w:rPr>
      </w:pPr>
      <w:r w:rsidRPr="00C7483E">
        <w:rPr>
          <w:rFonts w:ascii="Trebuchet MS" w:hAnsi="Trebuchet MS"/>
          <w:color w:val="auto"/>
        </w:rPr>
        <w:t xml:space="preserve">We are concerned what the impact may be for the historic environment with this broad-brush approach. We are concerned that inclusion as Brownfield might inhibit the adaptive re-use of historic and traditional buildings or even encourage their demolition and replacement. </w:t>
      </w:r>
    </w:p>
    <w:p w14:paraId="1CCBA275" w14:textId="77777777" w:rsidR="00616CB8" w:rsidRPr="00C7483E" w:rsidRDefault="00616CB8" w:rsidP="00616CB8">
      <w:pPr>
        <w:pStyle w:val="Default"/>
        <w:rPr>
          <w:rFonts w:ascii="Trebuchet MS" w:hAnsi="Trebuchet MS"/>
          <w:color w:val="auto"/>
        </w:rPr>
      </w:pPr>
    </w:p>
    <w:p w14:paraId="4B2431B4" w14:textId="77777777" w:rsidR="00616CB8" w:rsidRPr="00C7483E" w:rsidRDefault="00616CB8" w:rsidP="00616CB8">
      <w:pPr>
        <w:pStyle w:val="Default"/>
        <w:rPr>
          <w:rFonts w:ascii="Trebuchet MS" w:hAnsi="Trebuchet MS"/>
          <w:color w:val="auto"/>
        </w:rPr>
      </w:pPr>
      <w:r w:rsidRPr="00C7483E">
        <w:rPr>
          <w:rFonts w:ascii="Trebuchet MS" w:hAnsi="Trebuchet MS"/>
          <w:color w:val="auto"/>
        </w:rPr>
        <w:t xml:space="preserve">The reuse of redundant buildings, especially industrial and agricultural buildings, such as mills and barns, are currently delayed because developers claim they are unviable as an alternative to the development greenfield sites. Buildings which should be reused, lie empty and in disrepair. Reuse of existing buildings is the most environmentally sustainable option. </w:t>
      </w:r>
    </w:p>
    <w:p w14:paraId="4693A001" w14:textId="77777777" w:rsidR="00616CB8" w:rsidRPr="00C7483E" w:rsidRDefault="00616CB8" w:rsidP="00616CB8">
      <w:pPr>
        <w:pStyle w:val="Default"/>
        <w:rPr>
          <w:rFonts w:ascii="Trebuchet MS" w:hAnsi="Trebuchet MS"/>
          <w:color w:val="auto"/>
        </w:rPr>
      </w:pPr>
    </w:p>
    <w:p w14:paraId="286E297F" w14:textId="644AAADD" w:rsidR="00616CB8" w:rsidRPr="00C7483E" w:rsidRDefault="00616CB8" w:rsidP="00616CB8">
      <w:pPr>
        <w:pStyle w:val="Default"/>
        <w:rPr>
          <w:rFonts w:ascii="Trebuchet MS" w:hAnsi="Trebuchet MS"/>
          <w:color w:val="auto"/>
        </w:rPr>
      </w:pPr>
      <w:r w:rsidRPr="00C7483E">
        <w:rPr>
          <w:rFonts w:ascii="Trebuchet MS" w:hAnsi="Trebuchet MS"/>
          <w:color w:val="auto"/>
        </w:rPr>
        <w:t xml:space="preserve">Permission in Principle (PIP) changes may cause further viability issues across the historic environment. We suggest that a new subsidy is imposed to ensure </w:t>
      </w:r>
      <w:r w:rsidR="001B5AB9" w:rsidRPr="00C7483E">
        <w:rPr>
          <w:rFonts w:ascii="Trebuchet MS" w:hAnsi="Trebuchet MS"/>
          <w:color w:val="auto"/>
        </w:rPr>
        <w:t xml:space="preserve">previously permitted </w:t>
      </w:r>
      <w:r w:rsidRPr="00C7483E">
        <w:rPr>
          <w:rFonts w:ascii="Trebuchet MS" w:hAnsi="Trebuchet MS"/>
          <w:strike/>
          <w:color w:val="auto"/>
        </w:rPr>
        <w:t>historic</w:t>
      </w:r>
      <w:r w:rsidRPr="00C7483E">
        <w:rPr>
          <w:rFonts w:ascii="Trebuchet MS" w:hAnsi="Trebuchet MS"/>
          <w:color w:val="auto"/>
        </w:rPr>
        <w:t xml:space="preserve"> building schemes proceed. </w:t>
      </w:r>
    </w:p>
    <w:p w14:paraId="253AAC87" w14:textId="77777777" w:rsidR="00616CB8" w:rsidRPr="00C7483E" w:rsidRDefault="00616CB8" w:rsidP="00616CB8">
      <w:pPr>
        <w:rPr>
          <w:rFonts w:ascii="Trebuchet MS" w:hAnsi="Trebuchet MS" w:cs="Calibri"/>
          <w:b/>
          <w:sz w:val="24"/>
          <w:szCs w:val="24"/>
        </w:rPr>
      </w:pPr>
    </w:p>
    <w:p w14:paraId="56F98425" w14:textId="77777777" w:rsidR="0088447F" w:rsidRPr="00C7483E" w:rsidRDefault="0088447F" w:rsidP="0088447F">
      <w:pPr>
        <w:rPr>
          <w:rFonts w:ascii="Trebuchet MS" w:hAnsi="Trebuchet MS" w:cs="Calibri"/>
          <w:sz w:val="24"/>
          <w:szCs w:val="24"/>
        </w:rPr>
      </w:pPr>
    </w:p>
    <w:p w14:paraId="3D4F55C2" w14:textId="77777777" w:rsidR="0088447F" w:rsidRPr="00C7483E" w:rsidRDefault="0088447F" w:rsidP="0088447F">
      <w:pPr>
        <w:rPr>
          <w:rFonts w:ascii="Trebuchet MS" w:hAnsi="Trebuchet MS" w:cs="Calibri"/>
          <w:b/>
          <w:sz w:val="24"/>
          <w:szCs w:val="24"/>
        </w:rPr>
      </w:pPr>
      <w:r w:rsidRPr="00C7483E">
        <w:rPr>
          <w:rFonts w:ascii="Trebuchet MS" w:hAnsi="Trebuchet MS" w:cs="Calibri"/>
          <w:b/>
          <w:sz w:val="24"/>
          <w:szCs w:val="24"/>
        </w:rPr>
        <w:t>Q32: What guidance would help support applicants and local planning authorities to make decisions about Permission in Principle? Where possible, please set out any areas of guidance you consider are currently lacking and would assist stakeholders.</w:t>
      </w:r>
    </w:p>
    <w:p w14:paraId="2799D6E9" w14:textId="77777777" w:rsidR="00CF745A" w:rsidRPr="00C7483E" w:rsidRDefault="00CF745A" w:rsidP="0088447F">
      <w:pPr>
        <w:rPr>
          <w:rFonts w:ascii="Trebuchet MS" w:hAnsi="Trebuchet MS" w:cs="Calibri"/>
          <w:sz w:val="24"/>
          <w:szCs w:val="24"/>
        </w:rPr>
      </w:pPr>
    </w:p>
    <w:p w14:paraId="53D65D8B" w14:textId="77777777" w:rsidR="00246451" w:rsidRPr="00C7483E" w:rsidRDefault="00CF745A" w:rsidP="00246451">
      <w:pPr>
        <w:rPr>
          <w:rFonts w:ascii="Trebuchet MS" w:hAnsi="Trebuchet MS" w:cs="Calibri"/>
          <w:sz w:val="24"/>
          <w:szCs w:val="24"/>
        </w:rPr>
      </w:pPr>
      <w:r w:rsidRPr="00C7483E">
        <w:rPr>
          <w:rFonts w:ascii="Trebuchet MS" w:hAnsi="Trebuchet MS" w:cs="Calibri"/>
          <w:sz w:val="24"/>
          <w:szCs w:val="24"/>
        </w:rPr>
        <w:t xml:space="preserve">For questions 29-32: We do not support </w:t>
      </w:r>
      <w:proofErr w:type="spellStart"/>
      <w:r w:rsidRPr="00C7483E">
        <w:rPr>
          <w:rFonts w:ascii="Trebuchet MS" w:hAnsi="Trebuchet MS" w:cs="Calibri"/>
          <w:sz w:val="24"/>
          <w:szCs w:val="24"/>
        </w:rPr>
        <w:t>PiP</w:t>
      </w:r>
      <w:proofErr w:type="spellEnd"/>
      <w:r w:rsidRPr="00C7483E">
        <w:rPr>
          <w:rFonts w:ascii="Trebuchet MS" w:hAnsi="Trebuchet MS" w:cs="Calibri"/>
          <w:sz w:val="24"/>
          <w:szCs w:val="24"/>
        </w:rPr>
        <w:t xml:space="preserve"> proposals.</w:t>
      </w:r>
      <w:r w:rsidR="00BF5038" w:rsidRPr="00C7483E">
        <w:rPr>
          <w:rFonts w:ascii="Trebuchet MS" w:hAnsi="Trebuchet MS" w:cs="Calibri"/>
          <w:sz w:val="24"/>
          <w:szCs w:val="24"/>
        </w:rPr>
        <w:t xml:space="preserve"> Local authorities should make assessments on each application. </w:t>
      </w:r>
    </w:p>
    <w:p w14:paraId="61CF807A" w14:textId="77777777" w:rsidR="00CF745A" w:rsidRPr="00C7483E" w:rsidRDefault="00246451" w:rsidP="00246451">
      <w:pPr>
        <w:rPr>
          <w:rFonts w:ascii="Trebuchet MS" w:hAnsi="Trebuchet MS" w:cs="Calibri"/>
          <w:sz w:val="24"/>
          <w:szCs w:val="24"/>
        </w:rPr>
      </w:pPr>
      <w:r w:rsidRPr="00C7483E">
        <w:rPr>
          <w:rFonts w:ascii="Trebuchet MS" w:hAnsi="Trebuchet MS" w:cs="Calibri"/>
          <w:sz w:val="24"/>
          <w:szCs w:val="24"/>
        </w:rPr>
        <w:t>We consider the designation of the Growth Areas, Renewable Areas and Protected Areas should be clearly explained and effectively and fairly introduced and protected areas vigorously defended.</w:t>
      </w:r>
    </w:p>
    <w:p w14:paraId="7080A022" w14:textId="1F89BF85" w:rsidR="00D563CD" w:rsidRPr="00C7483E" w:rsidRDefault="00D563CD" w:rsidP="00246451">
      <w:pPr>
        <w:rPr>
          <w:rFonts w:ascii="Trebuchet MS" w:hAnsi="Trebuchet MS" w:cs="Calibri"/>
          <w:sz w:val="24"/>
          <w:szCs w:val="24"/>
        </w:rPr>
      </w:pPr>
      <w:r w:rsidRPr="00C7483E">
        <w:rPr>
          <w:rFonts w:ascii="Trebuchet MS" w:hAnsi="Trebuchet MS" w:cs="Calibri"/>
          <w:sz w:val="24"/>
          <w:szCs w:val="24"/>
        </w:rPr>
        <w:t xml:space="preserve">Further clear guidance is required for </w:t>
      </w:r>
      <w:proofErr w:type="spellStart"/>
      <w:r w:rsidRPr="00C7483E">
        <w:rPr>
          <w:rFonts w:ascii="Trebuchet MS" w:hAnsi="Trebuchet MS" w:cs="Calibri"/>
          <w:sz w:val="24"/>
          <w:szCs w:val="24"/>
        </w:rPr>
        <w:t>PiP</w:t>
      </w:r>
      <w:proofErr w:type="spellEnd"/>
      <w:r w:rsidRPr="00C7483E">
        <w:rPr>
          <w:rFonts w:ascii="Trebuchet MS" w:hAnsi="Trebuchet MS" w:cs="Calibri"/>
          <w:sz w:val="24"/>
          <w:szCs w:val="24"/>
        </w:rPr>
        <w:t xml:space="preserve"> </w:t>
      </w:r>
      <w:r w:rsidR="001B5AB9" w:rsidRPr="00C7483E">
        <w:rPr>
          <w:rFonts w:ascii="Trebuchet MS" w:hAnsi="Trebuchet MS" w:cs="Calibri"/>
          <w:sz w:val="24"/>
          <w:szCs w:val="24"/>
        </w:rPr>
        <w:t xml:space="preserve">and for the designation of Protected areas </w:t>
      </w:r>
      <w:r w:rsidRPr="00C7483E">
        <w:rPr>
          <w:rFonts w:ascii="Trebuchet MS" w:hAnsi="Trebuchet MS" w:cs="Calibri"/>
          <w:sz w:val="24"/>
          <w:szCs w:val="24"/>
        </w:rPr>
        <w:t xml:space="preserve">in relation to brownfield land in World Heritage Sites, Greenbelts, AONB, conservation areas and within the setting of listed buildings. </w:t>
      </w:r>
    </w:p>
    <w:p w14:paraId="118C3410" w14:textId="77777777" w:rsidR="007D021E" w:rsidRPr="00C7483E" w:rsidRDefault="007D021E" w:rsidP="00246451">
      <w:pPr>
        <w:rPr>
          <w:rFonts w:ascii="Trebuchet MS" w:hAnsi="Trebuchet MS"/>
          <w:sz w:val="24"/>
          <w:szCs w:val="24"/>
        </w:rPr>
      </w:pPr>
      <w:r w:rsidRPr="00C7483E">
        <w:rPr>
          <w:rFonts w:ascii="Trebuchet MS" w:hAnsi="Trebuchet MS"/>
          <w:sz w:val="24"/>
          <w:szCs w:val="24"/>
        </w:rPr>
        <w:t>Conservation Area Appraisals (CAA) already give guidance on appropriate development in special areas, many of which are town centres. Development that pays attention to these Appraisals gives developers confidence to come forward for planning permission. CAA steer development in places that can and should be incentivised to change, without the destruction of quality, value and character that would come with deregulation.</w:t>
      </w:r>
    </w:p>
    <w:p w14:paraId="4AB5F918" w14:textId="77777777" w:rsidR="00D563CD" w:rsidRPr="00C7483E" w:rsidRDefault="00D563CD" w:rsidP="00246451">
      <w:pPr>
        <w:rPr>
          <w:rFonts w:ascii="Trebuchet MS" w:hAnsi="Trebuchet MS" w:cs="Calibri"/>
          <w:b/>
          <w:sz w:val="24"/>
          <w:szCs w:val="24"/>
        </w:rPr>
      </w:pPr>
      <w:r w:rsidRPr="00C7483E">
        <w:rPr>
          <w:rFonts w:ascii="Trebuchet MS" w:hAnsi="Trebuchet MS"/>
          <w:sz w:val="24"/>
          <w:szCs w:val="24"/>
        </w:rPr>
        <w:t>Long established community organisations like BPT</w:t>
      </w:r>
      <w:r w:rsidR="001B5AB9" w:rsidRPr="00C7483E">
        <w:rPr>
          <w:rFonts w:ascii="Trebuchet MS" w:hAnsi="Trebuchet MS"/>
          <w:sz w:val="24"/>
          <w:szCs w:val="24"/>
        </w:rPr>
        <w:t xml:space="preserve"> and other civic and community organisations</w:t>
      </w:r>
      <w:r w:rsidRPr="00C7483E">
        <w:rPr>
          <w:rFonts w:ascii="Trebuchet MS" w:hAnsi="Trebuchet MS"/>
          <w:sz w:val="24"/>
          <w:szCs w:val="24"/>
        </w:rPr>
        <w:t xml:space="preserve"> </w:t>
      </w:r>
      <w:r w:rsidR="001B5AB9" w:rsidRPr="00C7483E">
        <w:rPr>
          <w:rFonts w:ascii="Trebuchet MS" w:hAnsi="Trebuchet MS"/>
          <w:sz w:val="24"/>
          <w:szCs w:val="24"/>
        </w:rPr>
        <w:t xml:space="preserve">are available, and relied upon, </w:t>
      </w:r>
      <w:r w:rsidRPr="00C7483E">
        <w:rPr>
          <w:rFonts w:ascii="Trebuchet MS" w:hAnsi="Trebuchet MS"/>
          <w:sz w:val="24"/>
          <w:szCs w:val="24"/>
        </w:rPr>
        <w:t>to provide free</w:t>
      </w:r>
      <w:r w:rsidR="001B5AB9" w:rsidRPr="00C7483E">
        <w:rPr>
          <w:rFonts w:ascii="Trebuchet MS" w:hAnsi="Trebuchet MS"/>
          <w:sz w:val="24"/>
          <w:szCs w:val="24"/>
        </w:rPr>
        <w:t>-</w:t>
      </w:r>
      <w:r w:rsidRPr="00C7483E">
        <w:rPr>
          <w:rFonts w:ascii="Trebuchet MS" w:hAnsi="Trebuchet MS"/>
          <w:sz w:val="24"/>
          <w:szCs w:val="24"/>
        </w:rPr>
        <w:t>of</w:t>
      </w:r>
      <w:r w:rsidR="001B5AB9" w:rsidRPr="00C7483E">
        <w:rPr>
          <w:rFonts w:ascii="Trebuchet MS" w:hAnsi="Trebuchet MS"/>
          <w:sz w:val="24"/>
          <w:szCs w:val="24"/>
        </w:rPr>
        <w:t>-</w:t>
      </w:r>
      <w:r w:rsidRPr="00C7483E">
        <w:rPr>
          <w:rFonts w:ascii="Trebuchet MS" w:hAnsi="Trebuchet MS"/>
          <w:sz w:val="24"/>
          <w:szCs w:val="24"/>
        </w:rPr>
        <w:t xml:space="preserve">charge expert </w:t>
      </w:r>
      <w:r w:rsidRPr="00C7483E">
        <w:rPr>
          <w:rFonts w:ascii="Trebuchet MS" w:hAnsi="Trebuchet MS"/>
          <w:sz w:val="24"/>
          <w:szCs w:val="24"/>
        </w:rPr>
        <w:lastRenderedPageBreak/>
        <w:t>commentary on sites and individual proposals</w:t>
      </w:r>
      <w:r w:rsidR="001B5AB9" w:rsidRPr="00C7483E">
        <w:rPr>
          <w:rFonts w:ascii="Trebuchet MS" w:hAnsi="Trebuchet MS"/>
          <w:sz w:val="24"/>
          <w:szCs w:val="24"/>
        </w:rPr>
        <w:t xml:space="preserve">. </w:t>
      </w:r>
      <w:r w:rsidRPr="00C7483E">
        <w:rPr>
          <w:rFonts w:ascii="Trebuchet MS" w:hAnsi="Trebuchet MS"/>
          <w:sz w:val="24"/>
          <w:szCs w:val="24"/>
        </w:rPr>
        <w:t xml:space="preserve"> </w:t>
      </w:r>
      <w:r w:rsidR="001B5AB9" w:rsidRPr="00C7483E">
        <w:rPr>
          <w:rFonts w:ascii="Trebuchet MS" w:hAnsi="Trebuchet MS"/>
          <w:sz w:val="24"/>
          <w:szCs w:val="24"/>
        </w:rPr>
        <w:t>Managed well this is valued by all parties including developers. T</w:t>
      </w:r>
      <w:r w:rsidRPr="00C7483E">
        <w:rPr>
          <w:rFonts w:ascii="Trebuchet MS" w:hAnsi="Trebuchet MS"/>
          <w:sz w:val="24"/>
          <w:szCs w:val="24"/>
        </w:rPr>
        <w:t xml:space="preserve">his assists local democracy both by enabling participation and also by doing much of the ‘heavy lifting’ for hard-pressed local authorities and government agencies. </w:t>
      </w:r>
    </w:p>
    <w:p w14:paraId="4221D8CC" w14:textId="77777777" w:rsidR="0088447F" w:rsidRPr="00C7483E" w:rsidRDefault="0088447F" w:rsidP="0088447F">
      <w:pPr>
        <w:rPr>
          <w:rFonts w:ascii="Trebuchet MS" w:hAnsi="Trebuchet MS" w:cs="Calibri"/>
          <w:b/>
          <w:sz w:val="24"/>
          <w:szCs w:val="24"/>
        </w:rPr>
      </w:pPr>
    </w:p>
    <w:p w14:paraId="2786E41A" w14:textId="77777777" w:rsidR="00C625A0" w:rsidRPr="00C7483E" w:rsidRDefault="00C625A0" w:rsidP="0088447F">
      <w:pPr>
        <w:rPr>
          <w:rFonts w:ascii="Trebuchet MS" w:hAnsi="Trebuchet MS" w:cs="Calibri"/>
          <w:b/>
          <w:sz w:val="24"/>
          <w:szCs w:val="24"/>
        </w:rPr>
      </w:pPr>
    </w:p>
    <w:p w14:paraId="7CE972B0" w14:textId="77777777" w:rsidR="0088447F" w:rsidRPr="00C7483E" w:rsidRDefault="0088447F" w:rsidP="0088447F">
      <w:pPr>
        <w:rPr>
          <w:rFonts w:ascii="Trebuchet MS" w:hAnsi="Trebuchet MS" w:cs="Calibri"/>
          <w:b/>
          <w:sz w:val="24"/>
          <w:szCs w:val="24"/>
        </w:rPr>
      </w:pPr>
      <w:r w:rsidRPr="00C7483E">
        <w:rPr>
          <w:rFonts w:ascii="Trebuchet MS" w:hAnsi="Trebuchet MS" w:cs="Calibri"/>
          <w:b/>
          <w:sz w:val="24"/>
          <w:szCs w:val="24"/>
        </w:rPr>
        <w:t xml:space="preserve">Q33:  What costs and benefits do you envisage the proposed scheme would cause?  Where you have identified drawbacks, how might these be overcome?   </w:t>
      </w:r>
    </w:p>
    <w:p w14:paraId="49C727D4" w14:textId="08D29134" w:rsidR="006A66E8" w:rsidRPr="00C7483E" w:rsidRDefault="002D7F70" w:rsidP="0088447F">
      <w:pPr>
        <w:rPr>
          <w:rFonts w:ascii="Trebuchet MS" w:hAnsi="Trebuchet MS" w:cs="Calibri"/>
          <w:sz w:val="24"/>
          <w:szCs w:val="24"/>
        </w:rPr>
      </w:pPr>
      <w:r w:rsidRPr="00C7483E">
        <w:rPr>
          <w:rFonts w:ascii="Trebuchet MS" w:hAnsi="Trebuchet MS" w:cs="Calibri"/>
          <w:sz w:val="24"/>
          <w:szCs w:val="24"/>
        </w:rPr>
        <w:t>We do not see any benefit to the planning system</w:t>
      </w:r>
      <w:r w:rsidR="001B5AB9" w:rsidRPr="00C7483E">
        <w:rPr>
          <w:rFonts w:ascii="Trebuchet MS" w:hAnsi="Trebuchet MS" w:cs="Calibri"/>
          <w:sz w:val="24"/>
          <w:szCs w:val="24"/>
        </w:rPr>
        <w:t xml:space="preserve">, to public benefit, </w:t>
      </w:r>
      <w:r w:rsidRPr="00C7483E">
        <w:rPr>
          <w:rFonts w:ascii="Trebuchet MS" w:hAnsi="Trebuchet MS" w:cs="Calibri"/>
          <w:sz w:val="24"/>
          <w:szCs w:val="24"/>
        </w:rPr>
        <w:t>or to the delivery of the housing that people need and wan</w:t>
      </w:r>
      <w:r w:rsidR="00C7483E" w:rsidRPr="00C7483E">
        <w:rPr>
          <w:rFonts w:ascii="Trebuchet MS" w:hAnsi="Trebuchet MS" w:cs="Calibri"/>
          <w:sz w:val="24"/>
          <w:szCs w:val="24"/>
        </w:rPr>
        <w:t>t.</w:t>
      </w:r>
    </w:p>
    <w:p w14:paraId="784FBBB1" w14:textId="77777777" w:rsidR="0088447F" w:rsidRPr="00C7483E" w:rsidRDefault="0088447F" w:rsidP="0088447F">
      <w:pPr>
        <w:rPr>
          <w:rFonts w:ascii="Trebuchet MS" w:hAnsi="Trebuchet MS" w:cs="Calibri"/>
          <w:b/>
          <w:sz w:val="24"/>
          <w:szCs w:val="24"/>
        </w:rPr>
      </w:pPr>
      <w:r w:rsidRPr="00C7483E">
        <w:rPr>
          <w:rFonts w:ascii="Trebuchet MS" w:hAnsi="Trebuchet MS" w:cs="Calibri"/>
          <w:b/>
          <w:sz w:val="24"/>
          <w:szCs w:val="24"/>
        </w:rPr>
        <w:t xml:space="preserve">Q34: To what extent do you consider landowners and developers are likely to use the proposed measure?  Please provide evidence where possible.   </w:t>
      </w:r>
    </w:p>
    <w:p w14:paraId="25E060AD" w14:textId="77777777" w:rsidR="00D563CD" w:rsidRPr="00C7483E" w:rsidRDefault="00D563CD" w:rsidP="00D563CD">
      <w:pPr>
        <w:rPr>
          <w:rFonts w:ascii="Trebuchet MS" w:hAnsi="Trebuchet MS" w:cs="Calibri"/>
          <w:sz w:val="24"/>
          <w:szCs w:val="24"/>
        </w:rPr>
      </w:pPr>
      <w:r w:rsidRPr="00C7483E">
        <w:rPr>
          <w:rFonts w:ascii="Trebuchet MS" w:hAnsi="Trebuchet MS" w:cs="Calibri"/>
          <w:sz w:val="24"/>
          <w:szCs w:val="24"/>
        </w:rPr>
        <w:t xml:space="preserve">Developers and landowners will only need to successfully influence a local plan and will then have sweeping powers to build however and whenever they like on most sites. </w:t>
      </w:r>
      <w:r w:rsidR="001B5AB9" w:rsidRPr="00C7483E">
        <w:rPr>
          <w:rFonts w:ascii="Trebuchet MS" w:hAnsi="Trebuchet MS" w:cs="Calibri"/>
          <w:sz w:val="24"/>
          <w:szCs w:val="24"/>
        </w:rPr>
        <w:t>This is not conducive to good planning.</w:t>
      </w:r>
    </w:p>
    <w:p w14:paraId="2BE98B90" w14:textId="77777777" w:rsidR="0088447F" w:rsidRPr="00C7483E" w:rsidRDefault="0088447F" w:rsidP="0088447F">
      <w:pPr>
        <w:rPr>
          <w:rFonts w:ascii="Trebuchet MS" w:hAnsi="Trebuchet MS" w:cs="Calibri"/>
          <w:sz w:val="24"/>
          <w:szCs w:val="24"/>
        </w:rPr>
      </w:pPr>
    </w:p>
    <w:p w14:paraId="399BEE6D" w14:textId="77777777" w:rsidR="0088447F" w:rsidRPr="00C7483E" w:rsidRDefault="0088447F" w:rsidP="0088447F">
      <w:pPr>
        <w:rPr>
          <w:rFonts w:ascii="Trebuchet MS" w:hAnsi="Trebuchet MS" w:cs="Calibri"/>
          <w:b/>
          <w:sz w:val="24"/>
          <w:szCs w:val="24"/>
        </w:rPr>
      </w:pPr>
      <w:r w:rsidRPr="00C7483E">
        <w:rPr>
          <w:rFonts w:ascii="Trebuchet MS" w:hAnsi="Trebuchet MS" w:cs="Calibri"/>
          <w:b/>
          <w:sz w:val="24"/>
          <w:szCs w:val="24"/>
        </w:rPr>
        <w:t xml:space="preserve">Q35: In light of the proposals set out in this consultation, are there any direct or indirect impacts in terms of eliminating unlawful discrimination, advancing equality of opportunity and fostering good relations on people who share characteristics protected under the Public Sector Equality Duty?  </w:t>
      </w:r>
    </w:p>
    <w:p w14:paraId="2E16A0A5" w14:textId="77777777" w:rsidR="0088447F" w:rsidRPr="00C7483E" w:rsidRDefault="0088447F" w:rsidP="0088447F">
      <w:pPr>
        <w:rPr>
          <w:rFonts w:ascii="Trebuchet MS" w:hAnsi="Trebuchet MS" w:cs="Calibri"/>
          <w:b/>
          <w:sz w:val="24"/>
          <w:szCs w:val="24"/>
        </w:rPr>
      </w:pPr>
      <w:r w:rsidRPr="00C7483E">
        <w:rPr>
          <w:rFonts w:ascii="Trebuchet MS" w:hAnsi="Trebuchet MS" w:cs="Calibri"/>
          <w:b/>
          <w:sz w:val="24"/>
          <w:szCs w:val="24"/>
        </w:rPr>
        <w:t xml:space="preserve">If so, please specify the proposal and explain the impact. If there is an impact – are there any actions which the department could take to mitigate that impact? </w:t>
      </w:r>
    </w:p>
    <w:p w14:paraId="351D93A3" w14:textId="77777777" w:rsidR="0088447F" w:rsidRPr="00C7483E" w:rsidRDefault="0088447F" w:rsidP="0088447F">
      <w:pPr>
        <w:rPr>
          <w:rFonts w:ascii="Trebuchet MS" w:hAnsi="Trebuchet MS"/>
          <w:sz w:val="24"/>
          <w:szCs w:val="24"/>
        </w:rPr>
      </w:pPr>
    </w:p>
    <w:p w14:paraId="4AB5A8CF" w14:textId="77777777" w:rsidR="0088447F" w:rsidRPr="00C7483E" w:rsidRDefault="00D563CD" w:rsidP="0088447F">
      <w:pPr>
        <w:rPr>
          <w:rFonts w:ascii="Trebuchet MS" w:hAnsi="Trebuchet MS"/>
          <w:sz w:val="24"/>
          <w:szCs w:val="24"/>
        </w:rPr>
      </w:pPr>
      <w:r w:rsidRPr="00C7483E">
        <w:rPr>
          <w:rFonts w:ascii="Trebuchet MS" w:hAnsi="Trebuchet MS"/>
          <w:sz w:val="24"/>
          <w:szCs w:val="24"/>
        </w:rPr>
        <w:t>No comment</w:t>
      </w:r>
    </w:p>
    <w:p w14:paraId="3619E9D0" w14:textId="77777777" w:rsidR="002F7174" w:rsidRPr="00C7483E" w:rsidRDefault="002F7174" w:rsidP="0088447F">
      <w:pPr>
        <w:rPr>
          <w:rFonts w:ascii="Trebuchet MS" w:hAnsi="Trebuchet MS"/>
          <w:sz w:val="24"/>
          <w:szCs w:val="24"/>
        </w:rPr>
      </w:pPr>
    </w:p>
    <w:p w14:paraId="1B2B9786" w14:textId="77777777" w:rsidR="002F7174" w:rsidRDefault="002F7174" w:rsidP="0088447F">
      <w:pPr>
        <w:rPr>
          <w:rFonts w:ascii="Trebuchet MS" w:hAnsi="Trebuchet MS"/>
          <w:sz w:val="24"/>
          <w:szCs w:val="24"/>
        </w:rPr>
      </w:pPr>
    </w:p>
    <w:p w14:paraId="7260A3AD" w14:textId="77777777" w:rsidR="002F7174" w:rsidRPr="00457FC0" w:rsidRDefault="002F7174" w:rsidP="0088447F">
      <w:pPr>
        <w:rPr>
          <w:rFonts w:ascii="Trebuchet MS" w:hAnsi="Trebuchet MS"/>
          <w:sz w:val="24"/>
          <w:szCs w:val="24"/>
        </w:rPr>
      </w:pPr>
    </w:p>
    <w:sectPr w:rsidR="002F7174" w:rsidRPr="00457FC0">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AA0B2C" w14:textId="77777777" w:rsidR="006655C1" w:rsidRDefault="006655C1" w:rsidP="00457FC0">
      <w:pPr>
        <w:spacing w:after="0" w:line="240" w:lineRule="auto"/>
      </w:pPr>
      <w:r>
        <w:separator/>
      </w:r>
    </w:p>
  </w:endnote>
  <w:endnote w:type="continuationSeparator" w:id="0">
    <w:p w14:paraId="6C2AB7B7" w14:textId="77777777" w:rsidR="006655C1" w:rsidRDefault="006655C1" w:rsidP="00457F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Liberation Serif">
    <w:altName w:val="Times New Roman"/>
    <w:charset w:val="01"/>
    <w:family w:val="roman"/>
    <w:pitch w:val="variable"/>
  </w:font>
  <w:font w:name="WenQuanYi Micro Hei">
    <w:charset w:val="01"/>
    <w:family w:val="auto"/>
    <w:pitch w:val="variable"/>
  </w:font>
  <w:font w:name="Lohit Devanagari">
    <w:altName w:val="Calibri"/>
    <w:charset w:val="01"/>
    <w:family w:val="auto"/>
    <w:pitch w:val="variable"/>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0195835"/>
      <w:docPartObj>
        <w:docPartGallery w:val="Page Numbers (Bottom of Page)"/>
        <w:docPartUnique/>
      </w:docPartObj>
    </w:sdtPr>
    <w:sdtEndPr>
      <w:rPr>
        <w:noProof/>
      </w:rPr>
    </w:sdtEndPr>
    <w:sdtContent>
      <w:p w14:paraId="0074264D" w14:textId="77777777" w:rsidR="00457FC0" w:rsidRDefault="00457FC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2EE1498" w14:textId="77777777" w:rsidR="00457FC0" w:rsidRDefault="00457F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61A84A" w14:textId="77777777" w:rsidR="006655C1" w:rsidRDefault="006655C1" w:rsidP="00457FC0">
      <w:pPr>
        <w:spacing w:after="0" w:line="240" w:lineRule="auto"/>
      </w:pPr>
      <w:r>
        <w:separator/>
      </w:r>
    </w:p>
  </w:footnote>
  <w:footnote w:type="continuationSeparator" w:id="0">
    <w:p w14:paraId="4A24FCF2" w14:textId="77777777" w:rsidR="006655C1" w:rsidRDefault="006655C1" w:rsidP="00457F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683954"/>
    <w:multiLevelType w:val="hybridMultilevel"/>
    <w:tmpl w:val="0C5C8372"/>
    <w:lvl w:ilvl="0" w:tplc="F4806C7A">
      <w:start w:val="1"/>
      <w:numFmt w:val="lowerRoman"/>
      <w:lvlText w:val="%1)"/>
      <w:lvlJc w:val="left"/>
      <w:pPr>
        <w:ind w:left="792" w:hanging="720"/>
      </w:pPr>
      <w:rPr>
        <w:rFonts w:hint="default"/>
      </w:rPr>
    </w:lvl>
    <w:lvl w:ilvl="1" w:tplc="08090019" w:tentative="1">
      <w:start w:val="1"/>
      <w:numFmt w:val="lowerLetter"/>
      <w:lvlText w:val="%2."/>
      <w:lvlJc w:val="left"/>
      <w:pPr>
        <w:ind w:left="1152" w:hanging="360"/>
      </w:pPr>
    </w:lvl>
    <w:lvl w:ilvl="2" w:tplc="0809001B" w:tentative="1">
      <w:start w:val="1"/>
      <w:numFmt w:val="lowerRoman"/>
      <w:lvlText w:val="%3."/>
      <w:lvlJc w:val="right"/>
      <w:pPr>
        <w:ind w:left="1872" w:hanging="180"/>
      </w:pPr>
    </w:lvl>
    <w:lvl w:ilvl="3" w:tplc="0809000F" w:tentative="1">
      <w:start w:val="1"/>
      <w:numFmt w:val="decimal"/>
      <w:lvlText w:val="%4."/>
      <w:lvlJc w:val="left"/>
      <w:pPr>
        <w:ind w:left="2592" w:hanging="360"/>
      </w:pPr>
    </w:lvl>
    <w:lvl w:ilvl="4" w:tplc="08090019" w:tentative="1">
      <w:start w:val="1"/>
      <w:numFmt w:val="lowerLetter"/>
      <w:lvlText w:val="%5."/>
      <w:lvlJc w:val="left"/>
      <w:pPr>
        <w:ind w:left="3312" w:hanging="360"/>
      </w:pPr>
    </w:lvl>
    <w:lvl w:ilvl="5" w:tplc="0809001B" w:tentative="1">
      <w:start w:val="1"/>
      <w:numFmt w:val="lowerRoman"/>
      <w:lvlText w:val="%6."/>
      <w:lvlJc w:val="right"/>
      <w:pPr>
        <w:ind w:left="4032" w:hanging="180"/>
      </w:pPr>
    </w:lvl>
    <w:lvl w:ilvl="6" w:tplc="0809000F" w:tentative="1">
      <w:start w:val="1"/>
      <w:numFmt w:val="decimal"/>
      <w:lvlText w:val="%7."/>
      <w:lvlJc w:val="left"/>
      <w:pPr>
        <w:ind w:left="4752" w:hanging="360"/>
      </w:pPr>
    </w:lvl>
    <w:lvl w:ilvl="7" w:tplc="08090019" w:tentative="1">
      <w:start w:val="1"/>
      <w:numFmt w:val="lowerLetter"/>
      <w:lvlText w:val="%8."/>
      <w:lvlJc w:val="left"/>
      <w:pPr>
        <w:ind w:left="5472" w:hanging="360"/>
      </w:pPr>
    </w:lvl>
    <w:lvl w:ilvl="8" w:tplc="0809001B" w:tentative="1">
      <w:start w:val="1"/>
      <w:numFmt w:val="lowerRoman"/>
      <w:lvlText w:val="%9."/>
      <w:lvlJc w:val="right"/>
      <w:pPr>
        <w:ind w:left="6192" w:hanging="180"/>
      </w:pPr>
    </w:lvl>
  </w:abstractNum>
  <w:abstractNum w:abstractNumId="1" w15:restartNumberingAfterBreak="0">
    <w:nsid w:val="2F1C6FFE"/>
    <w:multiLevelType w:val="hybridMultilevel"/>
    <w:tmpl w:val="3FCAA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E0C1820"/>
    <w:multiLevelType w:val="hybridMultilevel"/>
    <w:tmpl w:val="8B0A9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0FF3C8C"/>
    <w:multiLevelType w:val="hybridMultilevel"/>
    <w:tmpl w:val="25D4C0EA"/>
    <w:lvl w:ilvl="0" w:tplc="442844CE">
      <w:start w:val="1"/>
      <w:numFmt w:val="lowerRoman"/>
      <w:lvlText w:val="%1)"/>
      <w:lvlJc w:val="left"/>
      <w:pPr>
        <w:ind w:left="792" w:hanging="720"/>
      </w:pPr>
      <w:rPr>
        <w:rFonts w:hint="default"/>
      </w:rPr>
    </w:lvl>
    <w:lvl w:ilvl="1" w:tplc="08090019" w:tentative="1">
      <w:start w:val="1"/>
      <w:numFmt w:val="lowerLetter"/>
      <w:lvlText w:val="%2."/>
      <w:lvlJc w:val="left"/>
      <w:pPr>
        <w:ind w:left="1152" w:hanging="360"/>
      </w:pPr>
    </w:lvl>
    <w:lvl w:ilvl="2" w:tplc="0809001B" w:tentative="1">
      <w:start w:val="1"/>
      <w:numFmt w:val="lowerRoman"/>
      <w:lvlText w:val="%3."/>
      <w:lvlJc w:val="right"/>
      <w:pPr>
        <w:ind w:left="1872" w:hanging="180"/>
      </w:pPr>
    </w:lvl>
    <w:lvl w:ilvl="3" w:tplc="0809000F" w:tentative="1">
      <w:start w:val="1"/>
      <w:numFmt w:val="decimal"/>
      <w:lvlText w:val="%4."/>
      <w:lvlJc w:val="left"/>
      <w:pPr>
        <w:ind w:left="2592" w:hanging="360"/>
      </w:pPr>
    </w:lvl>
    <w:lvl w:ilvl="4" w:tplc="08090019" w:tentative="1">
      <w:start w:val="1"/>
      <w:numFmt w:val="lowerLetter"/>
      <w:lvlText w:val="%5."/>
      <w:lvlJc w:val="left"/>
      <w:pPr>
        <w:ind w:left="3312" w:hanging="360"/>
      </w:pPr>
    </w:lvl>
    <w:lvl w:ilvl="5" w:tplc="0809001B" w:tentative="1">
      <w:start w:val="1"/>
      <w:numFmt w:val="lowerRoman"/>
      <w:lvlText w:val="%6."/>
      <w:lvlJc w:val="right"/>
      <w:pPr>
        <w:ind w:left="4032" w:hanging="180"/>
      </w:pPr>
    </w:lvl>
    <w:lvl w:ilvl="6" w:tplc="0809000F" w:tentative="1">
      <w:start w:val="1"/>
      <w:numFmt w:val="decimal"/>
      <w:lvlText w:val="%7."/>
      <w:lvlJc w:val="left"/>
      <w:pPr>
        <w:ind w:left="4752" w:hanging="360"/>
      </w:pPr>
    </w:lvl>
    <w:lvl w:ilvl="7" w:tplc="08090019" w:tentative="1">
      <w:start w:val="1"/>
      <w:numFmt w:val="lowerLetter"/>
      <w:lvlText w:val="%8."/>
      <w:lvlJc w:val="left"/>
      <w:pPr>
        <w:ind w:left="5472" w:hanging="360"/>
      </w:pPr>
    </w:lvl>
    <w:lvl w:ilvl="8" w:tplc="0809001B" w:tentative="1">
      <w:start w:val="1"/>
      <w:numFmt w:val="lowerRoman"/>
      <w:lvlText w:val="%9."/>
      <w:lvlJc w:val="right"/>
      <w:pPr>
        <w:ind w:left="6192"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A3E"/>
    <w:rsid w:val="000E7BDC"/>
    <w:rsid w:val="00104E27"/>
    <w:rsid w:val="001B5AB9"/>
    <w:rsid w:val="00246451"/>
    <w:rsid w:val="00257A3E"/>
    <w:rsid w:val="002D7F70"/>
    <w:rsid w:val="002E276A"/>
    <w:rsid w:val="002F7174"/>
    <w:rsid w:val="003266D3"/>
    <w:rsid w:val="00457FC0"/>
    <w:rsid w:val="00475F01"/>
    <w:rsid w:val="005676C7"/>
    <w:rsid w:val="00572E31"/>
    <w:rsid w:val="005E76B1"/>
    <w:rsid w:val="0060276B"/>
    <w:rsid w:val="00614609"/>
    <w:rsid w:val="00616CB8"/>
    <w:rsid w:val="0065300C"/>
    <w:rsid w:val="006655C1"/>
    <w:rsid w:val="0066747E"/>
    <w:rsid w:val="00697FD9"/>
    <w:rsid w:val="006A66E8"/>
    <w:rsid w:val="006A7A07"/>
    <w:rsid w:val="00786D54"/>
    <w:rsid w:val="007D021E"/>
    <w:rsid w:val="007D24B9"/>
    <w:rsid w:val="007E1111"/>
    <w:rsid w:val="008556F1"/>
    <w:rsid w:val="0088447F"/>
    <w:rsid w:val="00895FF6"/>
    <w:rsid w:val="009014D6"/>
    <w:rsid w:val="00913642"/>
    <w:rsid w:val="00914A68"/>
    <w:rsid w:val="009E037C"/>
    <w:rsid w:val="00A10124"/>
    <w:rsid w:val="00AA6604"/>
    <w:rsid w:val="00AE65A9"/>
    <w:rsid w:val="00B324BF"/>
    <w:rsid w:val="00B43FCB"/>
    <w:rsid w:val="00B60AE4"/>
    <w:rsid w:val="00B74367"/>
    <w:rsid w:val="00BF5038"/>
    <w:rsid w:val="00C062DB"/>
    <w:rsid w:val="00C17B1F"/>
    <w:rsid w:val="00C625A0"/>
    <w:rsid w:val="00C7483E"/>
    <w:rsid w:val="00C97294"/>
    <w:rsid w:val="00CF745A"/>
    <w:rsid w:val="00D12A29"/>
    <w:rsid w:val="00D25100"/>
    <w:rsid w:val="00D37641"/>
    <w:rsid w:val="00D563CD"/>
    <w:rsid w:val="00D72836"/>
    <w:rsid w:val="00DA6E35"/>
    <w:rsid w:val="00E24297"/>
    <w:rsid w:val="00E625D7"/>
    <w:rsid w:val="00E746BC"/>
    <w:rsid w:val="00E96D63"/>
    <w:rsid w:val="00EB395E"/>
    <w:rsid w:val="00EC2D59"/>
    <w:rsid w:val="00F444BD"/>
    <w:rsid w:val="00F66F4F"/>
    <w:rsid w:val="00F9355C"/>
    <w:rsid w:val="00FA05FA"/>
    <w:rsid w:val="00FD38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07AAA"/>
  <w15:chartTrackingRefBased/>
  <w15:docId w15:val="{6BF5A7BC-3F96-422D-BEEE-C56E62029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57A3E"/>
    <w:rPr>
      <w:color w:val="0000FF"/>
      <w:u w:val="single"/>
    </w:rPr>
  </w:style>
  <w:style w:type="paragraph" w:styleId="NormalWeb">
    <w:name w:val="Normal (Web)"/>
    <w:basedOn w:val="Normal"/>
    <w:uiPriority w:val="99"/>
    <w:unhideWhenUsed/>
    <w:rsid w:val="00257A3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65300C"/>
    <w:rPr>
      <w:color w:val="954F72" w:themeColor="followedHyperlink"/>
      <w:u w:val="single"/>
    </w:rPr>
  </w:style>
  <w:style w:type="character" w:styleId="UnresolvedMention">
    <w:name w:val="Unresolved Mention"/>
    <w:basedOn w:val="DefaultParagraphFont"/>
    <w:uiPriority w:val="99"/>
    <w:semiHidden/>
    <w:unhideWhenUsed/>
    <w:rsid w:val="00EB395E"/>
    <w:rPr>
      <w:color w:val="605E5C"/>
      <w:shd w:val="clear" w:color="auto" w:fill="E1DFDD"/>
    </w:rPr>
  </w:style>
  <w:style w:type="paragraph" w:styleId="ListParagraph">
    <w:name w:val="List Paragraph"/>
    <w:basedOn w:val="Normal"/>
    <w:uiPriority w:val="34"/>
    <w:qFormat/>
    <w:rsid w:val="00E24297"/>
    <w:pPr>
      <w:ind w:left="720"/>
      <w:contextualSpacing/>
    </w:pPr>
  </w:style>
  <w:style w:type="paragraph" w:customStyle="1" w:styleId="Default">
    <w:name w:val="Default"/>
    <w:rsid w:val="00104E27"/>
    <w:pPr>
      <w:autoSpaceDE w:val="0"/>
      <w:autoSpaceDN w:val="0"/>
      <w:adjustRightInd w:val="0"/>
      <w:spacing w:after="0" w:line="240" w:lineRule="auto"/>
    </w:pPr>
    <w:rPr>
      <w:rFonts w:ascii="Verdana" w:hAnsi="Verdana" w:cs="Verdana"/>
      <w:color w:val="000000"/>
      <w:sz w:val="24"/>
      <w:szCs w:val="24"/>
    </w:rPr>
  </w:style>
  <w:style w:type="paragraph" w:styleId="BodyText">
    <w:name w:val="Body Text"/>
    <w:basedOn w:val="Normal"/>
    <w:link w:val="BodyTextChar"/>
    <w:rsid w:val="00457FC0"/>
    <w:pPr>
      <w:suppressAutoHyphens/>
      <w:spacing w:after="140" w:line="288" w:lineRule="auto"/>
    </w:pPr>
    <w:rPr>
      <w:rFonts w:ascii="Liberation Serif" w:eastAsia="WenQuanYi Micro Hei" w:hAnsi="Liberation Serif" w:cs="Lohit Devanagari"/>
      <w:kern w:val="1"/>
      <w:sz w:val="24"/>
      <w:szCs w:val="24"/>
      <w:lang w:eastAsia="zh-CN" w:bidi="hi-IN"/>
    </w:rPr>
  </w:style>
  <w:style w:type="character" w:customStyle="1" w:styleId="BodyTextChar">
    <w:name w:val="Body Text Char"/>
    <w:basedOn w:val="DefaultParagraphFont"/>
    <w:link w:val="BodyText"/>
    <w:rsid w:val="00457FC0"/>
    <w:rPr>
      <w:rFonts w:ascii="Liberation Serif" w:eastAsia="WenQuanYi Micro Hei" w:hAnsi="Liberation Serif" w:cs="Lohit Devanagari"/>
      <w:kern w:val="1"/>
      <w:sz w:val="24"/>
      <w:szCs w:val="24"/>
      <w:lang w:eastAsia="zh-CN" w:bidi="hi-IN"/>
    </w:rPr>
  </w:style>
  <w:style w:type="paragraph" w:styleId="Header">
    <w:name w:val="header"/>
    <w:basedOn w:val="Normal"/>
    <w:link w:val="HeaderChar"/>
    <w:uiPriority w:val="99"/>
    <w:unhideWhenUsed/>
    <w:rsid w:val="00457F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7FC0"/>
  </w:style>
  <w:style w:type="paragraph" w:styleId="Footer">
    <w:name w:val="footer"/>
    <w:basedOn w:val="Normal"/>
    <w:link w:val="FooterChar"/>
    <w:uiPriority w:val="99"/>
    <w:unhideWhenUsed/>
    <w:rsid w:val="00457F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7FC0"/>
  </w:style>
  <w:style w:type="paragraph" w:styleId="BalloonText">
    <w:name w:val="Balloon Text"/>
    <w:basedOn w:val="Normal"/>
    <w:link w:val="BalloonTextChar"/>
    <w:uiPriority w:val="99"/>
    <w:semiHidden/>
    <w:unhideWhenUsed/>
    <w:rsid w:val="00D25100"/>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25100"/>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4105</Words>
  <Characters>23402</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Bath Preservation Trust</Company>
  <LinksUpToDate>false</LinksUpToDate>
  <CharactersWithSpaces>27453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Robinson</dc:creator>
  <cp:keywords/>
  <dc:description/>
  <cp:lastModifiedBy>Joanna Robinson</cp:lastModifiedBy>
  <cp:revision>2</cp:revision>
  <dcterms:created xsi:type="dcterms:W3CDTF">2020-10-08T16:20:00Z</dcterms:created>
  <dcterms:modified xsi:type="dcterms:W3CDTF">2020-10-08T16:20:00Z</dcterms:modified>
</cp:coreProperties>
</file>