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09C" w:rsidRDefault="00E6609C" w:rsidP="000E2583">
      <w:pPr>
        <w:jc w:val="center"/>
        <w:rPr>
          <w:rFonts w:ascii="FrutigerLT-Roman" w:hAnsi="FrutigerLT-Roman" w:cs="FrutigerLT-Roman"/>
          <w:color w:val="000000"/>
          <w:sz w:val="48"/>
          <w:szCs w:val="48"/>
        </w:rPr>
      </w:pPr>
      <w:r w:rsidRPr="006C694E">
        <w:rPr>
          <w:rFonts w:ascii="Arial" w:hAnsi="Arial" w:cs="Arial"/>
          <w:noProof/>
          <w:lang w:eastAsia="en-GB"/>
        </w:rPr>
        <w:drawing>
          <wp:inline distT="0" distB="0" distL="0" distR="0">
            <wp:extent cx="1986915" cy="923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6915" cy="923290"/>
                    </a:xfrm>
                    <a:prstGeom prst="rect">
                      <a:avLst/>
                    </a:prstGeom>
                    <a:noFill/>
                    <a:ln>
                      <a:noFill/>
                    </a:ln>
                  </pic:spPr>
                </pic:pic>
              </a:graphicData>
            </a:graphic>
          </wp:inline>
        </w:drawing>
      </w:r>
      <w:r w:rsidR="00C76FEE">
        <w:rPr>
          <w:noProof/>
          <w:lang w:eastAsia="en-GB"/>
        </w:rPr>
        <w:drawing>
          <wp:inline distT="0" distB="0" distL="0" distR="0">
            <wp:extent cx="3667125" cy="1009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67125" cy="1009650"/>
                    </a:xfrm>
                    <a:prstGeom prst="rect">
                      <a:avLst/>
                    </a:prstGeom>
                  </pic:spPr>
                </pic:pic>
              </a:graphicData>
            </a:graphic>
          </wp:inline>
        </w:drawing>
      </w:r>
    </w:p>
    <w:p w:rsidR="00E6609C" w:rsidRDefault="00E6609C" w:rsidP="000E2583">
      <w:pPr>
        <w:jc w:val="center"/>
        <w:rPr>
          <w:rFonts w:ascii="FrutigerLT-Roman" w:hAnsi="FrutigerLT-Roman" w:cs="FrutigerLT-Roman"/>
          <w:color w:val="000000"/>
          <w:sz w:val="48"/>
          <w:szCs w:val="48"/>
        </w:rPr>
      </w:pPr>
    </w:p>
    <w:p w:rsidR="00E6609C" w:rsidRDefault="000E2583" w:rsidP="000E2583">
      <w:pPr>
        <w:jc w:val="center"/>
        <w:rPr>
          <w:rFonts w:ascii="FrutigerLT-Roman" w:hAnsi="FrutigerLT-Roman" w:cs="FrutigerLT-Roman"/>
          <w:color w:val="000000"/>
          <w:sz w:val="48"/>
          <w:szCs w:val="48"/>
        </w:rPr>
      </w:pPr>
      <w:r w:rsidRPr="00E6609C">
        <w:rPr>
          <w:rFonts w:ascii="FrutigerLT-Roman" w:hAnsi="FrutigerLT-Roman" w:cs="FrutigerLT-Roman"/>
          <w:color w:val="000000"/>
          <w:sz w:val="48"/>
          <w:szCs w:val="48"/>
        </w:rPr>
        <w:t xml:space="preserve">Understanding Bath Conservation Area </w:t>
      </w:r>
    </w:p>
    <w:p w:rsidR="000E2583" w:rsidRPr="00E6609C" w:rsidRDefault="000A7AAE" w:rsidP="000E2583">
      <w:pPr>
        <w:jc w:val="center"/>
        <w:rPr>
          <w:rFonts w:ascii="FrutigerLT-Roman" w:hAnsi="FrutigerLT-Roman" w:cs="FrutigerLT-Roman"/>
          <w:color w:val="000000"/>
          <w:sz w:val="48"/>
          <w:szCs w:val="48"/>
        </w:rPr>
      </w:pPr>
      <w:proofErr w:type="gramStart"/>
      <w:r>
        <w:rPr>
          <w:rFonts w:ascii="FrutigerLT-Roman" w:hAnsi="FrutigerLT-Roman" w:cs="FrutigerLT-Roman"/>
          <w:color w:val="000000"/>
          <w:sz w:val="48"/>
          <w:szCs w:val="48"/>
        </w:rPr>
        <w:t>a</w:t>
      </w:r>
      <w:proofErr w:type="gramEnd"/>
      <w:r>
        <w:rPr>
          <w:rFonts w:ascii="FrutigerLT-Roman" w:hAnsi="FrutigerLT-Roman" w:cs="FrutigerLT-Roman"/>
          <w:color w:val="000000"/>
          <w:sz w:val="48"/>
          <w:szCs w:val="48"/>
        </w:rPr>
        <w:t xml:space="preserve"> </w:t>
      </w:r>
      <w:r w:rsidR="000E2583" w:rsidRPr="00E6609C">
        <w:rPr>
          <w:rFonts w:ascii="FrutigerLT-Roman" w:hAnsi="FrutigerLT-Roman" w:cs="FrutigerLT-Roman"/>
          <w:color w:val="000000"/>
          <w:sz w:val="48"/>
          <w:szCs w:val="48"/>
        </w:rPr>
        <w:t>50 year celebration</w:t>
      </w:r>
    </w:p>
    <w:p w:rsidR="000E2583" w:rsidRDefault="000E2583" w:rsidP="000E2583">
      <w:pPr>
        <w:pStyle w:val="Default"/>
      </w:pPr>
    </w:p>
    <w:p w:rsidR="00D3647F" w:rsidRDefault="00D3647F" w:rsidP="000E2583">
      <w:pPr>
        <w:pStyle w:val="Default"/>
      </w:pPr>
    </w:p>
    <w:p w:rsidR="00B5205D" w:rsidRPr="00E6609C" w:rsidRDefault="00B5205D" w:rsidP="000E2583">
      <w:pPr>
        <w:pStyle w:val="Default"/>
        <w:rPr>
          <w:b/>
          <w:bCs/>
          <w:sz w:val="34"/>
          <w:szCs w:val="34"/>
        </w:rPr>
      </w:pPr>
      <w:r w:rsidRPr="00E6609C">
        <w:rPr>
          <w:b/>
          <w:sz w:val="34"/>
          <w:szCs w:val="34"/>
        </w:rPr>
        <w:t xml:space="preserve">Developing a conservation area character appraisal for </w:t>
      </w:r>
      <w:r w:rsidRPr="00E6609C">
        <w:rPr>
          <w:b/>
          <w:bCs/>
          <w:sz w:val="34"/>
          <w:szCs w:val="34"/>
        </w:rPr>
        <w:t>Bath Conservation Area</w:t>
      </w:r>
    </w:p>
    <w:p w:rsidR="00CB0AAA" w:rsidRDefault="00CB0AAA" w:rsidP="000E2583">
      <w:pPr>
        <w:pStyle w:val="Default"/>
        <w:rPr>
          <w:bCs/>
        </w:rPr>
      </w:pPr>
    </w:p>
    <w:p w:rsidR="00B5205D" w:rsidRPr="00E6609C" w:rsidRDefault="00B5205D" w:rsidP="00B5205D">
      <w:pPr>
        <w:rPr>
          <w:rFonts w:ascii="Arial" w:hAnsi="Arial" w:cs="Arial"/>
          <w:bCs/>
          <w:sz w:val="24"/>
          <w:szCs w:val="24"/>
        </w:rPr>
      </w:pPr>
      <w:r w:rsidRPr="00E6609C">
        <w:rPr>
          <w:rFonts w:ascii="Arial" w:hAnsi="Arial" w:cs="Arial"/>
          <w:bCs/>
          <w:sz w:val="24"/>
          <w:szCs w:val="24"/>
        </w:rPr>
        <w:t xml:space="preserve">Bath today has one city wide conservation area which covers 1486 hectares and is home to about 50,000 people.  The conservation area includes the city’s unique and much celebrated heritage, but it also encompasses less well known areas which have a range of different characteristics.  </w:t>
      </w:r>
    </w:p>
    <w:p w:rsidR="00B5205D" w:rsidRPr="00E6609C" w:rsidRDefault="00B5205D" w:rsidP="00B5205D">
      <w:pPr>
        <w:rPr>
          <w:rFonts w:ascii="Arial" w:hAnsi="Arial" w:cs="Arial"/>
          <w:bCs/>
          <w:sz w:val="24"/>
          <w:szCs w:val="24"/>
        </w:rPr>
      </w:pPr>
      <w:r w:rsidRPr="00E6609C">
        <w:rPr>
          <w:rFonts w:ascii="Arial" w:hAnsi="Arial" w:cs="Arial"/>
          <w:bCs/>
          <w:sz w:val="24"/>
          <w:szCs w:val="24"/>
        </w:rPr>
        <w:t>Bath’s conservation area was first designated in 1968, following the introduction of the Civic Amenities Act in 1967.  It was one of the first six to be designated in the country.  The conservation area was enlarged in 1973, extended again in 1975, 1985 and most recently in 2002.  These extensions responded to changing conservation views about what was considered to be architecturally and historically important as well as ongoing changes in planning controls.  The importance of the area and its surrounds was further recognised by its inscription as a World Heritage Site in 1987.  The conservation area today is recognised but despite its longevity there has never been a complete character appraisal of the whole area.</w:t>
      </w:r>
    </w:p>
    <w:p w:rsidR="00B5205D" w:rsidRPr="00E6609C" w:rsidRDefault="00B5205D" w:rsidP="00B5205D">
      <w:pPr>
        <w:rPr>
          <w:rFonts w:ascii="Arial" w:hAnsi="Arial" w:cs="Arial"/>
          <w:bCs/>
          <w:sz w:val="24"/>
          <w:szCs w:val="24"/>
        </w:rPr>
      </w:pPr>
      <w:r w:rsidRPr="00E6609C">
        <w:rPr>
          <w:rFonts w:ascii="Arial" w:hAnsi="Arial" w:cs="Arial"/>
          <w:bCs/>
          <w:sz w:val="24"/>
          <w:szCs w:val="24"/>
        </w:rPr>
        <w:t>The conservation area will soon celebrate 50 years of designation and it seems fitting to celebrate this raising awareness of ongoing work to develop a full and comprehensive character appraisal for the conservation area to better understand all aspects of its importance and to support its ongoing and future management.</w:t>
      </w:r>
    </w:p>
    <w:p w:rsidR="00E6609C" w:rsidRDefault="00E6609C">
      <w:pPr>
        <w:rPr>
          <w:rFonts w:ascii="Arial" w:hAnsi="Arial" w:cs="Arial"/>
          <w:bCs/>
        </w:rPr>
      </w:pPr>
      <w:r>
        <w:rPr>
          <w:rFonts w:ascii="Arial" w:hAnsi="Arial" w:cs="Arial"/>
          <w:bCs/>
        </w:rPr>
        <w:br w:type="page"/>
      </w:r>
    </w:p>
    <w:p w:rsidR="00C878EB" w:rsidRPr="005B6976" w:rsidRDefault="00C878EB" w:rsidP="00B5205D">
      <w:pPr>
        <w:rPr>
          <w:rFonts w:ascii="Arial" w:hAnsi="Arial" w:cs="Arial"/>
          <w:bCs/>
        </w:rPr>
      </w:pPr>
    </w:p>
    <w:p w:rsidR="00C878EB" w:rsidRDefault="00C878EB" w:rsidP="00E6609C">
      <w:pPr>
        <w:autoSpaceDE w:val="0"/>
        <w:autoSpaceDN w:val="0"/>
        <w:adjustRightInd w:val="0"/>
        <w:spacing w:after="0" w:line="240" w:lineRule="auto"/>
        <w:rPr>
          <w:rFonts w:ascii="Arial" w:hAnsi="Arial" w:cs="Arial"/>
          <w:color w:val="4F81BD" w:themeColor="accent1"/>
          <w:sz w:val="28"/>
          <w:szCs w:val="28"/>
        </w:rPr>
      </w:pPr>
      <w:r w:rsidRPr="00E6609C">
        <w:rPr>
          <w:rFonts w:ascii="Arial" w:hAnsi="Arial" w:cs="Arial"/>
          <w:color w:val="4F81BD" w:themeColor="accent1"/>
          <w:sz w:val="28"/>
          <w:szCs w:val="28"/>
        </w:rPr>
        <w:t>Why prepare</w:t>
      </w:r>
      <w:r w:rsidR="000A7AAE">
        <w:rPr>
          <w:rFonts w:ascii="Arial" w:hAnsi="Arial" w:cs="Arial"/>
          <w:color w:val="4F81BD" w:themeColor="accent1"/>
          <w:sz w:val="28"/>
          <w:szCs w:val="28"/>
        </w:rPr>
        <w:t xml:space="preserve"> </w:t>
      </w:r>
      <w:r w:rsidRPr="00E6609C">
        <w:rPr>
          <w:rFonts w:ascii="Arial" w:hAnsi="Arial" w:cs="Arial"/>
          <w:color w:val="4F81BD" w:themeColor="accent1"/>
          <w:sz w:val="28"/>
          <w:szCs w:val="28"/>
        </w:rPr>
        <w:t>a character appraisal?</w:t>
      </w:r>
    </w:p>
    <w:p w:rsidR="00E6609C" w:rsidRPr="00E6609C" w:rsidRDefault="00E6609C" w:rsidP="00E6609C">
      <w:pPr>
        <w:autoSpaceDE w:val="0"/>
        <w:autoSpaceDN w:val="0"/>
        <w:adjustRightInd w:val="0"/>
        <w:spacing w:after="0" w:line="240" w:lineRule="auto"/>
        <w:rPr>
          <w:rFonts w:ascii="Arial" w:hAnsi="Arial" w:cs="Arial"/>
          <w:color w:val="4F81BD" w:themeColor="accent1"/>
          <w:sz w:val="28"/>
          <w:szCs w:val="28"/>
        </w:rPr>
      </w:pPr>
    </w:p>
    <w:p w:rsidR="00EC5856" w:rsidRPr="00E6609C" w:rsidRDefault="00EC5856" w:rsidP="00EC5856">
      <w:pPr>
        <w:rPr>
          <w:rFonts w:ascii="Arial" w:hAnsi="Arial" w:cs="Arial"/>
          <w:bCs/>
          <w:sz w:val="24"/>
          <w:szCs w:val="24"/>
        </w:rPr>
      </w:pPr>
      <w:r w:rsidRPr="00E6609C">
        <w:rPr>
          <w:rFonts w:ascii="Arial" w:hAnsi="Arial" w:cs="Arial"/>
          <w:bCs/>
          <w:sz w:val="24"/>
          <w:szCs w:val="24"/>
        </w:rPr>
        <w:t>Bath and North East Somerset Council has a duty to ensure that the character of a conservation area is preserved or enhanced, particularly when considering applications for development.</w:t>
      </w:r>
    </w:p>
    <w:p w:rsidR="00EC5856" w:rsidRPr="00E6609C" w:rsidRDefault="00EC5856" w:rsidP="00EC5856">
      <w:pPr>
        <w:rPr>
          <w:rFonts w:ascii="Arial" w:hAnsi="Arial" w:cs="Arial"/>
          <w:bCs/>
          <w:sz w:val="24"/>
          <w:szCs w:val="24"/>
        </w:rPr>
      </w:pPr>
      <w:r w:rsidRPr="00E6609C">
        <w:rPr>
          <w:rFonts w:ascii="Arial" w:hAnsi="Arial" w:cs="Arial"/>
          <w:bCs/>
          <w:sz w:val="24"/>
          <w:szCs w:val="24"/>
        </w:rPr>
        <w:t>In order to do this, it is important to understand what gives the area its distinct and unique character.  This is derived from a number of factors including historic development, landscape and topography, the style, type and form of the buildings, spaces between buildings, materials, textures, colours and so on.</w:t>
      </w:r>
    </w:p>
    <w:p w:rsidR="00EC5856" w:rsidRPr="00E6609C" w:rsidRDefault="00EC5856" w:rsidP="00EC5856">
      <w:pPr>
        <w:rPr>
          <w:rFonts w:ascii="Arial" w:hAnsi="Arial" w:cs="Arial"/>
          <w:bCs/>
          <w:sz w:val="24"/>
          <w:szCs w:val="24"/>
        </w:rPr>
      </w:pPr>
      <w:r w:rsidRPr="00E6609C">
        <w:rPr>
          <w:rFonts w:ascii="Arial" w:hAnsi="Arial" w:cs="Arial"/>
          <w:bCs/>
          <w:sz w:val="24"/>
          <w:szCs w:val="24"/>
        </w:rPr>
        <w:t xml:space="preserve">A character appraisal is intended to identify these special qualities and to highlight features of particular significance.  By establishing what makes a conservation area special, the reasons for designation should be clearer to those who live, work or propose to carry out development within </w:t>
      </w:r>
      <w:r w:rsidR="00676B37">
        <w:rPr>
          <w:rFonts w:ascii="Arial" w:hAnsi="Arial" w:cs="Arial"/>
          <w:bCs/>
          <w:sz w:val="24"/>
          <w:szCs w:val="24"/>
        </w:rPr>
        <w:t>it</w:t>
      </w:r>
      <w:r w:rsidRPr="00E6609C">
        <w:rPr>
          <w:rFonts w:ascii="Arial" w:hAnsi="Arial" w:cs="Arial"/>
          <w:bCs/>
          <w:sz w:val="24"/>
          <w:szCs w:val="24"/>
        </w:rPr>
        <w:t>.  The appraisal is intended as an overview, providing the framework within which individual planning applications can be assessed</w:t>
      </w:r>
    </w:p>
    <w:p w:rsidR="00760FDD" w:rsidRDefault="00760FDD" w:rsidP="00760FDD">
      <w:pPr>
        <w:rPr>
          <w:rFonts w:ascii="Arial" w:hAnsi="Arial" w:cs="Arial"/>
          <w:bCs/>
          <w:sz w:val="24"/>
          <w:szCs w:val="24"/>
        </w:rPr>
      </w:pPr>
      <w:r w:rsidRPr="00E6609C">
        <w:rPr>
          <w:rFonts w:ascii="Arial" w:hAnsi="Arial" w:cs="Arial"/>
          <w:bCs/>
          <w:sz w:val="24"/>
          <w:szCs w:val="24"/>
        </w:rPr>
        <w:t>Management of change within the conservation area must be reconciled with contemporary socio-economic and environmental challenges, including climate change.  In order to do this a better understanding, for all concerned, about what makes the area special is essential to ensure that all aspects of potential change, from major re-development to small scale alterations, including their cumulative impacts, preserve or enhance the special historic and architectural interest of the conservation area.</w:t>
      </w:r>
    </w:p>
    <w:p w:rsidR="00233F0D" w:rsidRDefault="00233F0D" w:rsidP="00233F0D">
      <w:pPr>
        <w:rPr>
          <w:rFonts w:ascii="Arial" w:hAnsi="Arial" w:cs="Arial"/>
          <w:bCs/>
          <w:sz w:val="24"/>
          <w:szCs w:val="24"/>
        </w:rPr>
      </w:pPr>
      <w:r w:rsidRPr="00163314">
        <w:rPr>
          <w:rFonts w:ascii="Arial" w:hAnsi="Arial" w:cs="Arial"/>
          <w:bCs/>
          <w:sz w:val="24"/>
          <w:szCs w:val="24"/>
        </w:rPr>
        <w:t xml:space="preserve">The work to complete a character assessment for the city wide conservation area is being developed by B&amp;NES Council with input from heritage experts and the Bath Preservation Trust. There will be further opportunity for the public and local people who are familiar with the heritage of their neighbourhood to review the work and have an input through public </w:t>
      </w:r>
      <w:r w:rsidR="0048730E" w:rsidRPr="00163314">
        <w:rPr>
          <w:rFonts w:ascii="Arial" w:hAnsi="Arial" w:cs="Arial"/>
          <w:bCs/>
          <w:sz w:val="24"/>
          <w:szCs w:val="24"/>
        </w:rPr>
        <w:t>participation and consultation.</w:t>
      </w:r>
    </w:p>
    <w:p w:rsidR="005934AA" w:rsidRDefault="005934AA">
      <w:pPr>
        <w:rPr>
          <w:rFonts w:ascii="Arial" w:hAnsi="Arial" w:cs="Arial"/>
          <w:bCs/>
          <w:sz w:val="24"/>
          <w:szCs w:val="24"/>
        </w:rPr>
      </w:pPr>
      <w:r>
        <w:rPr>
          <w:rFonts w:ascii="Arial" w:hAnsi="Arial" w:cs="Arial"/>
          <w:bCs/>
          <w:sz w:val="24"/>
          <w:szCs w:val="24"/>
        </w:rPr>
        <w:br w:type="page"/>
      </w:r>
    </w:p>
    <w:p w:rsidR="00D37FFC" w:rsidRPr="004C5A49" w:rsidRDefault="00D37FFC" w:rsidP="004C5A49">
      <w:pPr>
        <w:rPr>
          <w:sz w:val="23"/>
          <w:szCs w:val="23"/>
        </w:rPr>
      </w:pPr>
      <w:r w:rsidRPr="00E6609C">
        <w:rPr>
          <w:rFonts w:ascii="Arial" w:hAnsi="Arial" w:cs="Arial"/>
          <w:color w:val="4F81BD" w:themeColor="accent1"/>
          <w:sz w:val="28"/>
          <w:szCs w:val="28"/>
        </w:rPr>
        <w:lastRenderedPageBreak/>
        <w:t>The format of the character appraisal</w:t>
      </w:r>
    </w:p>
    <w:p w:rsidR="00E6609C" w:rsidRPr="00E6609C" w:rsidRDefault="00E6609C" w:rsidP="00E6609C">
      <w:pPr>
        <w:autoSpaceDE w:val="0"/>
        <w:autoSpaceDN w:val="0"/>
        <w:adjustRightInd w:val="0"/>
        <w:spacing w:after="0" w:line="240" w:lineRule="auto"/>
        <w:rPr>
          <w:rFonts w:ascii="Arial" w:hAnsi="Arial" w:cs="Arial"/>
          <w:color w:val="4F81BD" w:themeColor="accent1"/>
          <w:sz w:val="28"/>
          <w:szCs w:val="28"/>
        </w:rPr>
      </w:pPr>
    </w:p>
    <w:p w:rsidR="00C2348D" w:rsidRPr="00E6609C" w:rsidRDefault="00C2348D" w:rsidP="005F5D23">
      <w:pPr>
        <w:rPr>
          <w:rFonts w:ascii="Arial" w:hAnsi="Arial" w:cs="Arial"/>
          <w:bCs/>
          <w:sz w:val="24"/>
          <w:szCs w:val="24"/>
        </w:rPr>
      </w:pPr>
      <w:r w:rsidRPr="00E6609C">
        <w:rPr>
          <w:rFonts w:ascii="Arial" w:hAnsi="Arial" w:cs="Arial"/>
          <w:bCs/>
          <w:sz w:val="24"/>
          <w:szCs w:val="24"/>
        </w:rPr>
        <w:t>The conservation area has been divided into 16 character areas set out below</w:t>
      </w:r>
      <w:r w:rsidR="00676B37">
        <w:rPr>
          <w:rFonts w:ascii="Arial" w:hAnsi="Arial" w:cs="Arial"/>
          <w:bCs/>
          <w:sz w:val="24"/>
          <w:szCs w:val="24"/>
        </w:rPr>
        <w:t>,</w:t>
      </w:r>
      <w:r w:rsidRPr="00E6609C">
        <w:rPr>
          <w:rFonts w:ascii="Arial" w:hAnsi="Arial" w:cs="Arial"/>
          <w:bCs/>
          <w:sz w:val="24"/>
          <w:szCs w:val="24"/>
        </w:rPr>
        <w:t xml:space="preserve"> each with its own distinctive character; these character areas frame a spatial approach to the project</w:t>
      </w:r>
    </w:p>
    <w:tbl>
      <w:tblPr>
        <w:tblStyle w:val="TableGrid"/>
        <w:tblW w:w="6804" w:type="dxa"/>
        <w:tblInd w:w="675" w:type="dxa"/>
        <w:tblLook w:val="04A0"/>
      </w:tblPr>
      <w:tblGrid>
        <w:gridCol w:w="709"/>
        <w:gridCol w:w="6095"/>
      </w:tblGrid>
      <w:tr w:rsidR="005F5D23" w:rsidRPr="005F5D23" w:rsidTr="008E1800">
        <w:tc>
          <w:tcPr>
            <w:tcW w:w="709" w:type="dxa"/>
          </w:tcPr>
          <w:p w:rsidR="005F5D23" w:rsidRPr="005F5D23" w:rsidRDefault="005F5D23" w:rsidP="008E1800">
            <w:pPr>
              <w:autoSpaceDE w:val="0"/>
              <w:autoSpaceDN w:val="0"/>
              <w:adjustRightInd w:val="0"/>
              <w:rPr>
                <w:rFonts w:ascii="Arial" w:hAnsi="Arial" w:cs="Arial"/>
                <w:color w:val="231F20"/>
              </w:rPr>
            </w:pPr>
          </w:p>
        </w:tc>
        <w:tc>
          <w:tcPr>
            <w:tcW w:w="6095" w:type="dxa"/>
          </w:tcPr>
          <w:p w:rsidR="005F5D23" w:rsidRPr="005F5D23" w:rsidRDefault="005F5D23" w:rsidP="008E1800">
            <w:pPr>
              <w:autoSpaceDE w:val="0"/>
              <w:autoSpaceDN w:val="0"/>
              <w:adjustRightInd w:val="0"/>
              <w:rPr>
                <w:rFonts w:ascii="Arial" w:hAnsi="Arial" w:cs="Arial"/>
                <w:b/>
                <w:color w:val="231F20"/>
              </w:rPr>
            </w:pPr>
            <w:r w:rsidRPr="005F5D23">
              <w:rPr>
                <w:rFonts w:ascii="Arial" w:hAnsi="Arial" w:cs="Arial"/>
                <w:b/>
                <w:color w:val="231F20"/>
              </w:rPr>
              <w:t>Character area</w:t>
            </w:r>
          </w:p>
          <w:p w:rsidR="005F5D23" w:rsidRPr="005F5D23" w:rsidRDefault="005F5D23" w:rsidP="008E1800">
            <w:pPr>
              <w:autoSpaceDE w:val="0"/>
              <w:autoSpaceDN w:val="0"/>
              <w:adjustRightInd w:val="0"/>
              <w:rPr>
                <w:rFonts w:ascii="Arial" w:hAnsi="Arial" w:cs="Arial"/>
                <w:b/>
                <w:color w:val="231F20"/>
              </w:rPr>
            </w:pPr>
          </w:p>
        </w:tc>
      </w:tr>
      <w:tr w:rsidR="005F5D23" w:rsidRPr="005F5D23" w:rsidTr="005F5D23">
        <w:trPr>
          <w:trHeight w:val="491"/>
        </w:trPr>
        <w:tc>
          <w:tcPr>
            <w:tcW w:w="709" w:type="dxa"/>
          </w:tcPr>
          <w:p w:rsidR="005F5D23" w:rsidRPr="005F5D23" w:rsidRDefault="005F5D23" w:rsidP="008E1800">
            <w:pPr>
              <w:autoSpaceDE w:val="0"/>
              <w:autoSpaceDN w:val="0"/>
              <w:adjustRightInd w:val="0"/>
              <w:rPr>
                <w:rFonts w:ascii="Arial" w:hAnsi="Arial" w:cs="Arial"/>
                <w:color w:val="231F20"/>
              </w:rPr>
            </w:pPr>
            <w:r w:rsidRPr="005F5D23">
              <w:rPr>
                <w:rFonts w:ascii="Arial" w:hAnsi="Arial" w:cs="Arial"/>
                <w:color w:val="231F20"/>
              </w:rPr>
              <w:t>1</w:t>
            </w:r>
          </w:p>
        </w:tc>
        <w:tc>
          <w:tcPr>
            <w:tcW w:w="6095" w:type="dxa"/>
          </w:tcPr>
          <w:p w:rsidR="005F5D23" w:rsidRPr="005F5D23" w:rsidRDefault="005F5D23" w:rsidP="008E1800">
            <w:pPr>
              <w:autoSpaceDE w:val="0"/>
              <w:autoSpaceDN w:val="0"/>
              <w:adjustRightInd w:val="0"/>
              <w:rPr>
                <w:rFonts w:ascii="Arial" w:hAnsi="Arial" w:cs="Arial"/>
              </w:rPr>
            </w:pPr>
            <w:r w:rsidRPr="005F5D23">
              <w:rPr>
                <w:rFonts w:ascii="Arial" w:hAnsi="Arial" w:cs="Arial"/>
                <w:color w:val="231F20"/>
              </w:rPr>
              <w:t>Weston, Weston Park, Sion Hill and Upper Lansdown</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2</w:t>
            </w:r>
          </w:p>
        </w:tc>
        <w:tc>
          <w:tcPr>
            <w:tcW w:w="6095" w:type="dxa"/>
          </w:tcPr>
          <w:p w:rsidR="005F5D23" w:rsidRPr="005F5D23" w:rsidRDefault="005F5D23" w:rsidP="008E1800">
            <w:pPr>
              <w:rPr>
                <w:rFonts w:ascii="Arial" w:hAnsi="Arial" w:cs="Arial"/>
              </w:rPr>
            </w:pPr>
            <w:r w:rsidRPr="005F5D23">
              <w:rPr>
                <w:rFonts w:ascii="Arial" w:hAnsi="Arial" w:cs="Arial"/>
                <w:color w:val="231F20"/>
              </w:rPr>
              <w:t xml:space="preserve">Fairfield Park and </w:t>
            </w:r>
            <w:proofErr w:type="spellStart"/>
            <w:r w:rsidRPr="005F5D23">
              <w:rPr>
                <w:rFonts w:ascii="Arial" w:hAnsi="Arial" w:cs="Arial"/>
                <w:color w:val="231F20"/>
              </w:rPr>
              <w:t>Larkhall</w:t>
            </w:r>
            <w:proofErr w:type="spellEnd"/>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3</w:t>
            </w:r>
          </w:p>
        </w:tc>
        <w:tc>
          <w:tcPr>
            <w:tcW w:w="6095" w:type="dxa"/>
          </w:tcPr>
          <w:p w:rsidR="005F5D23" w:rsidRPr="005F5D23" w:rsidRDefault="005F5D23" w:rsidP="008E1800">
            <w:pPr>
              <w:rPr>
                <w:rFonts w:ascii="Arial" w:hAnsi="Arial" w:cs="Arial"/>
              </w:rPr>
            </w:pPr>
            <w:proofErr w:type="spellStart"/>
            <w:r w:rsidRPr="005F5D23">
              <w:rPr>
                <w:rFonts w:ascii="Arial" w:hAnsi="Arial" w:cs="Arial"/>
                <w:color w:val="231F20"/>
              </w:rPr>
              <w:t>Newbridge</w:t>
            </w:r>
            <w:proofErr w:type="spellEnd"/>
            <w:r w:rsidRPr="005F5D23">
              <w:rPr>
                <w:rFonts w:ascii="Arial" w:hAnsi="Arial" w:cs="Arial"/>
                <w:color w:val="231F20"/>
              </w:rPr>
              <w:t>, Combe Park and Lower Weston</w:t>
            </w:r>
          </w:p>
        </w:tc>
      </w:tr>
      <w:tr w:rsidR="005F5D23" w:rsidRPr="005F5D23" w:rsidTr="005F5D23">
        <w:trPr>
          <w:trHeight w:val="491"/>
        </w:trPr>
        <w:tc>
          <w:tcPr>
            <w:tcW w:w="709" w:type="dxa"/>
          </w:tcPr>
          <w:p w:rsidR="005F5D23" w:rsidRPr="005F5D23" w:rsidRDefault="005F5D23" w:rsidP="008E1800">
            <w:pPr>
              <w:autoSpaceDE w:val="0"/>
              <w:autoSpaceDN w:val="0"/>
              <w:adjustRightInd w:val="0"/>
              <w:rPr>
                <w:rFonts w:ascii="Arial" w:hAnsi="Arial" w:cs="Arial"/>
                <w:color w:val="231F20"/>
              </w:rPr>
            </w:pPr>
            <w:r w:rsidRPr="005F5D23">
              <w:rPr>
                <w:rFonts w:ascii="Arial" w:hAnsi="Arial" w:cs="Arial"/>
                <w:color w:val="231F20"/>
              </w:rPr>
              <w:t>4</w:t>
            </w:r>
          </w:p>
        </w:tc>
        <w:tc>
          <w:tcPr>
            <w:tcW w:w="6095" w:type="dxa"/>
          </w:tcPr>
          <w:p w:rsidR="005F5D23" w:rsidRPr="005F5D23" w:rsidRDefault="005F5D23" w:rsidP="008E1800">
            <w:pPr>
              <w:autoSpaceDE w:val="0"/>
              <w:autoSpaceDN w:val="0"/>
              <w:adjustRightInd w:val="0"/>
              <w:rPr>
                <w:rFonts w:ascii="Arial" w:hAnsi="Arial" w:cs="Arial"/>
              </w:rPr>
            </w:pPr>
            <w:r w:rsidRPr="005F5D23">
              <w:rPr>
                <w:rFonts w:ascii="Arial" w:hAnsi="Arial" w:cs="Arial"/>
                <w:color w:val="231F20"/>
              </w:rPr>
              <w:t>Lower Lansdown and Camden</w:t>
            </w:r>
          </w:p>
        </w:tc>
      </w:tr>
      <w:tr w:rsidR="005F5D23" w:rsidRPr="005F5D23" w:rsidTr="005F5D23">
        <w:trPr>
          <w:trHeight w:val="491"/>
        </w:trPr>
        <w:tc>
          <w:tcPr>
            <w:tcW w:w="709" w:type="dxa"/>
          </w:tcPr>
          <w:p w:rsidR="005F5D23" w:rsidRPr="005F5D23" w:rsidRDefault="005F5D23" w:rsidP="008E1800">
            <w:pPr>
              <w:autoSpaceDE w:val="0"/>
              <w:autoSpaceDN w:val="0"/>
              <w:adjustRightInd w:val="0"/>
              <w:rPr>
                <w:rFonts w:ascii="Arial" w:hAnsi="Arial" w:cs="Arial"/>
                <w:color w:val="231F20"/>
              </w:rPr>
            </w:pPr>
            <w:r w:rsidRPr="005F5D23">
              <w:rPr>
                <w:rFonts w:ascii="Arial" w:hAnsi="Arial" w:cs="Arial"/>
                <w:color w:val="231F20"/>
              </w:rPr>
              <w:t>5</w:t>
            </w:r>
          </w:p>
        </w:tc>
        <w:tc>
          <w:tcPr>
            <w:tcW w:w="6095" w:type="dxa"/>
          </w:tcPr>
          <w:p w:rsidR="005F5D23" w:rsidRPr="005F5D23" w:rsidRDefault="005F5D23" w:rsidP="008E1800">
            <w:pPr>
              <w:autoSpaceDE w:val="0"/>
              <w:autoSpaceDN w:val="0"/>
              <w:adjustRightInd w:val="0"/>
              <w:rPr>
                <w:rFonts w:ascii="Arial" w:hAnsi="Arial" w:cs="Arial"/>
              </w:rPr>
            </w:pPr>
            <w:r w:rsidRPr="005F5D23">
              <w:rPr>
                <w:rFonts w:ascii="Arial" w:hAnsi="Arial" w:cs="Arial"/>
                <w:color w:val="231F20"/>
              </w:rPr>
              <w:t xml:space="preserve">Grosvenor and </w:t>
            </w:r>
            <w:proofErr w:type="spellStart"/>
            <w:r w:rsidRPr="005F5D23">
              <w:rPr>
                <w:rFonts w:ascii="Arial" w:hAnsi="Arial" w:cs="Arial"/>
                <w:color w:val="231F20"/>
              </w:rPr>
              <w:t>Lambridge</w:t>
            </w:r>
            <w:proofErr w:type="spellEnd"/>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6</w:t>
            </w:r>
          </w:p>
        </w:tc>
        <w:tc>
          <w:tcPr>
            <w:tcW w:w="6095" w:type="dxa"/>
          </w:tcPr>
          <w:p w:rsidR="005F5D23" w:rsidRPr="005F5D23" w:rsidRDefault="005F5D23" w:rsidP="008E1800">
            <w:pPr>
              <w:rPr>
                <w:rFonts w:ascii="Arial" w:hAnsi="Arial" w:cs="Arial"/>
              </w:rPr>
            </w:pPr>
            <w:proofErr w:type="spellStart"/>
            <w:r w:rsidRPr="005F5D23">
              <w:rPr>
                <w:rFonts w:ascii="Arial" w:hAnsi="Arial" w:cs="Arial"/>
                <w:color w:val="231F20"/>
              </w:rPr>
              <w:t>Brassmill</w:t>
            </w:r>
            <w:proofErr w:type="spellEnd"/>
            <w:r w:rsidRPr="005F5D23">
              <w:rPr>
                <w:rFonts w:ascii="Arial" w:hAnsi="Arial" w:cs="Arial"/>
                <w:color w:val="231F20"/>
              </w:rPr>
              <w:t xml:space="preserve"> Lane, </w:t>
            </w:r>
            <w:proofErr w:type="spellStart"/>
            <w:r w:rsidRPr="005F5D23">
              <w:rPr>
                <w:rFonts w:ascii="Arial" w:hAnsi="Arial" w:cs="Arial"/>
                <w:color w:val="231F20"/>
              </w:rPr>
              <w:t>Locksbrook</w:t>
            </w:r>
            <w:proofErr w:type="spellEnd"/>
            <w:r w:rsidRPr="005F5D23">
              <w:rPr>
                <w:rFonts w:ascii="Arial" w:hAnsi="Arial" w:cs="Arial"/>
                <w:color w:val="231F20"/>
              </w:rPr>
              <w:t xml:space="preserve"> and Western Riverside</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7</w:t>
            </w:r>
          </w:p>
        </w:tc>
        <w:tc>
          <w:tcPr>
            <w:tcW w:w="6095" w:type="dxa"/>
          </w:tcPr>
          <w:p w:rsidR="005F5D23" w:rsidRPr="005F5D23" w:rsidRDefault="005F5D23" w:rsidP="008E1800">
            <w:pPr>
              <w:rPr>
                <w:rFonts w:ascii="Arial" w:hAnsi="Arial" w:cs="Arial"/>
              </w:rPr>
            </w:pPr>
            <w:r w:rsidRPr="005F5D23">
              <w:rPr>
                <w:rFonts w:ascii="Arial" w:hAnsi="Arial" w:cs="Arial"/>
                <w:color w:val="231F20"/>
              </w:rPr>
              <w:t>City Centre</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8</w:t>
            </w:r>
          </w:p>
        </w:tc>
        <w:tc>
          <w:tcPr>
            <w:tcW w:w="6095" w:type="dxa"/>
          </w:tcPr>
          <w:p w:rsidR="005F5D23" w:rsidRPr="005F5D23" w:rsidRDefault="005F5D23" w:rsidP="008E1800">
            <w:pPr>
              <w:rPr>
                <w:rFonts w:ascii="Arial" w:hAnsi="Arial" w:cs="Arial"/>
              </w:rPr>
            </w:pPr>
            <w:proofErr w:type="spellStart"/>
            <w:r w:rsidRPr="005F5D23">
              <w:rPr>
                <w:rFonts w:ascii="Arial" w:hAnsi="Arial" w:cs="Arial"/>
                <w:color w:val="231F20"/>
              </w:rPr>
              <w:t>Bathwick</w:t>
            </w:r>
            <w:proofErr w:type="spellEnd"/>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9</w:t>
            </w:r>
          </w:p>
        </w:tc>
        <w:tc>
          <w:tcPr>
            <w:tcW w:w="6095" w:type="dxa"/>
          </w:tcPr>
          <w:p w:rsidR="005F5D23" w:rsidRPr="005F5D23" w:rsidRDefault="005F5D23" w:rsidP="005F5D23">
            <w:pPr>
              <w:spacing w:after="200" w:line="276" w:lineRule="auto"/>
              <w:rPr>
                <w:rFonts w:ascii="Arial" w:hAnsi="Arial" w:cs="Arial"/>
                <w:bCs/>
              </w:rPr>
            </w:pPr>
            <w:r w:rsidRPr="005F5D23">
              <w:rPr>
                <w:rFonts w:ascii="Arial" w:hAnsi="Arial" w:cs="Arial"/>
                <w:bCs/>
              </w:rPr>
              <w:t>Widcombe and the Kennet and Avon Canal</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10</w:t>
            </w:r>
          </w:p>
        </w:tc>
        <w:tc>
          <w:tcPr>
            <w:tcW w:w="6095" w:type="dxa"/>
          </w:tcPr>
          <w:p w:rsidR="005F5D23" w:rsidRPr="005F5D23" w:rsidRDefault="005F5D23" w:rsidP="005F5D23">
            <w:pPr>
              <w:spacing w:after="200" w:line="276" w:lineRule="auto"/>
              <w:rPr>
                <w:rFonts w:ascii="Arial" w:hAnsi="Arial" w:cs="Arial"/>
                <w:bCs/>
              </w:rPr>
            </w:pPr>
            <w:proofErr w:type="spellStart"/>
            <w:r w:rsidRPr="005F5D23">
              <w:rPr>
                <w:rFonts w:ascii="Arial" w:hAnsi="Arial" w:cs="Arial"/>
                <w:bCs/>
              </w:rPr>
              <w:t>Twerton</w:t>
            </w:r>
            <w:proofErr w:type="spellEnd"/>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11</w:t>
            </w:r>
          </w:p>
        </w:tc>
        <w:tc>
          <w:tcPr>
            <w:tcW w:w="6095" w:type="dxa"/>
          </w:tcPr>
          <w:p w:rsidR="005F5D23" w:rsidRPr="005F5D23" w:rsidRDefault="005F5D23" w:rsidP="008E1800">
            <w:pPr>
              <w:rPr>
                <w:rFonts w:ascii="Arial" w:hAnsi="Arial" w:cs="Arial"/>
              </w:rPr>
            </w:pPr>
            <w:r w:rsidRPr="005F5D23">
              <w:rPr>
                <w:rFonts w:ascii="Arial" w:hAnsi="Arial" w:cs="Arial"/>
                <w:color w:val="231F20"/>
              </w:rPr>
              <w:t>Bear Flat and Oldfield Park</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12</w:t>
            </w:r>
          </w:p>
        </w:tc>
        <w:tc>
          <w:tcPr>
            <w:tcW w:w="6095" w:type="dxa"/>
          </w:tcPr>
          <w:p w:rsidR="005F5D23" w:rsidRPr="005F5D23" w:rsidRDefault="005F5D23" w:rsidP="008E1800">
            <w:pPr>
              <w:rPr>
                <w:rFonts w:ascii="Arial" w:hAnsi="Arial" w:cs="Arial"/>
              </w:rPr>
            </w:pPr>
            <w:proofErr w:type="spellStart"/>
            <w:r w:rsidRPr="005F5D23">
              <w:rPr>
                <w:rFonts w:ascii="Arial" w:hAnsi="Arial" w:cs="Arial"/>
                <w:color w:val="231F20"/>
              </w:rPr>
              <w:t>Pulteney</w:t>
            </w:r>
            <w:proofErr w:type="spellEnd"/>
            <w:r w:rsidRPr="005F5D23">
              <w:rPr>
                <w:rFonts w:ascii="Arial" w:hAnsi="Arial" w:cs="Arial"/>
                <w:color w:val="231F20"/>
              </w:rPr>
              <w:t xml:space="preserve"> Road</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13</w:t>
            </w:r>
          </w:p>
        </w:tc>
        <w:tc>
          <w:tcPr>
            <w:tcW w:w="6095" w:type="dxa"/>
          </w:tcPr>
          <w:p w:rsidR="005F5D23" w:rsidRPr="005F5D23" w:rsidRDefault="005F5D23" w:rsidP="008E1800">
            <w:pPr>
              <w:rPr>
                <w:rFonts w:ascii="Arial" w:hAnsi="Arial" w:cs="Arial"/>
              </w:rPr>
            </w:pPr>
            <w:r w:rsidRPr="005F5D23">
              <w:rPr>
                <w:rFonts w:ascii="Arial" w:hAnsi="Arial" w:cs="Arial"/>
                <w:color w:val="231F20"/>
              </w:rPr>
              <w:t>North Road, Cleveland Walk and Bathampton Slopes</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14</w:t>
            </w:r>
          </w:p>
        </w:tc>
        <w:tc>
          <w:tcPr>
            <w:tcW w:w="6095" w:type="dxa"/>
          </w:tcPr>
          <w:p w:rsidR="005F5D23" w:rsidRPr="005F5D23" w:rsidRDefault="005F5D23" w:rsidP="008E1800">
            <w:pPr>
              <w:rPr>
                <w:rFonts w:ascii="Arial" w:hAnsi="Arial" w:cs="Arial"/>
              </w:rPr>
            </w:pPr>
            <w:r w:rsidRPr="005F5D23">
              <w:rPr>
                <w:rFonts w:ascii="Arial" w:hAnsi="Arial" w:cs="Arial"/>
                <w:color w:val="231F20"/>
              </w:rPr>
              <w:t>Beechen Cliff and Alexandra Park</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15</w:t>
            </w:r>
          </w:p>
        </w:tc>
        <w:tc>
          <w:tcPr>
            <w:tcW w:w="6095" w:type="dxa"/>
          </w:tcPr>
          <w:p w:rsidR="005F5D23" w:rsidRPr="005F5D23" w:rsidRDefault="005F5D23" w:rsidP="008E1800">
            <w:pPr>
              <w:rPr>
                <w:rFonts w:ascii="Arial" w:hAnsi="Arial" w:cs="Arial"/>
              </w:rPr>
            </w:pPr>
            <w:r w:rsidRPr="005F5D23">
              <w:rPr>
                <w:rFonts w:ascii="Arial" w:hAnsi="Arial" w:cs="Arial"/>
                <w:color w:val="231F20"/>
              </w:rPr>
              <w:t xml:space="preserve">Entry Hill, </w:t>
            </w:r>
            <w:proofErr w:type="spellStart"/>
            <w:r w:rsidRPr="005F5D23">
              <w:rPr>
                <w:rFonts w:ascii="Arial" w:hAnsi="Arial" w:cs="Arial"/>
                <w:color w:val="231F20"/>
              </w:rPr>
              <w:t>Perrymead</w:t>
            </w:r>
            <w:proofErr w:type="spellEnd"/>
            <w:r w:rsidRPr="005F5D23">
              <w:rPr>
                <w:rFonts w:ascii="Arial" w:hAnsi="Arial" w:cs="Arial"/>
                <w:color w:val="231F20"/>
              </w:rPr>
              <w:t xml:space="preserve"> and Prior Park</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16</w:t>
            </w:r>
          </w:p>
        </w:tc>
        <w:tc>
          <w:tcPr>
            <w:tcW w:w="6095" w:type="dxa"/>
          </w:tcPr>
          <w:p w:rsidR="005F5D23" w:rsidRPr="005F5D23" w:rsidRDefault="005F5D23" w:rsidP="008E1800">
            <w:pPr>
              <w:rPr>
                <w:rFonts w:ascii="Arial" w:hAnsi="Arial" w:cs="Arial"/>
              </w:rPr>
            </w:pPr>
            <w:r w:rsidRPr="005F5D23">
              <w:rPr>
                <w:rFonts w:ascii="Arial" w:hAnsi="Arial" w:cs="Arial"/>
                <w:color w:val="231F20"/>
              </w:rPr>
              <w:t>Combe Down</w:t>
            </w:r>
          </w:p>
        </w:tc>
      </w:tr>
    </w:tbl>
    <w:p w:rsidR="005F5D23" w:rsidRDefault="005F5D23" w:rsidP="000E2583">
      <w:pPr>
        <w:pStyle w:val="Default"/>
        <w:rPr>
          <w:sz w:val="23"/>
          <w:szCs w:val="23"/>
        </w:rPr>
      </w:pPr>
    </w:p>
    <w:p w:rsidR="00C2348D" w:rsidRPr="00E6609C" w:rsidRDefault="00C2348D" w:rsidP="005F5D23">
      <w:pPr>
        <w:rPr>
          <w:rFonts w:ascii="Arial" w:hAnsi="Arial" w:cs="Arial"/>
          <w:bCs/>
          <w:sz w:val="24"/>
          <w:szCs w:val="24"/>
        </w:rPr>
      </w:pPr>
      <w:r w:rsidRPr="00E6609C">
        <w:rPr>
          <w:rFonts w:ascii="Arial" w:hAnsi="Arial" w:cs="Arial"/>
          <w:bCs/>
          <w:sz w:val="24"/>
          <w:szCs w:val="24"/>
        </w:rPr>
        <w:t xml:space="preserve">The full conservation area character appraisal is proposed to be divided into four parts: </w:t>
      </w:r>
    </w:p>
    <w:p w:rsidR="00C2348D" w:rsidRPr="00E6609C" w:rsidRDefault="00C2348D" w:rsidP="005F5D23">
      <w:pPr>
        <w:pStyle w:val="ListParagraph"/>
        <w:numPr>
          <w:ilvl w:val="0"/>
          <w:numId w:val="4"/>
        </w:numPr>
        <w:rPr>
          <w:rFonts w:ascii="Arial" w:hAnsi="Arial" w:cs="Arial"/>
          <w:bCs/>
          <w:sz w:val="24"/>
          <w:szCs w:val="24"/>
        </w:rPr>
      </w:pPr>
      <w:r w:rsidRPr="00E6609C">
        <w:rPr>
          <w:rFonts w:ascii="Arial" w:hAnsi="Arial" w:cs="Arial"/>
          <w:bCs/>
          <w:sz w:val="24"/>
          <w:szCs w:val="24"/>
        </w:rPr>
        <w:t xml:space="preserve">Overview - setting out the background and context of the conservation area character appraisal.  </w:t>
      </w:r>
    </w:p>
    <w:p w:rsidR="005F5D23" w:rsidRPr="00E6609C" w:rsidRDefault="005F5D23" w:rsidP="005F5D23">
      <w:pPr>
        <w:pStyle w:val="ListParagraph"/>
        <w:rPr>
          <w:rFonts w:ascii="Arial" w:hAnsi="Arial" w:cs="Arial"/>
          <w:bCs/>
          <w:sz w:val="24"/>
          <w:szCs w:val="24"/>
        </w:rPr>
      </w:pPr>
    </w:p>
    <w:p w:rsidR="00C2348D" w:rsidRPr="00E6609C" w:rsidRDefault="005F5D23" w:rsidP="005F5D23">
      <w:pPr>
        <w:pStyle w:val="ListParagraph"/>
        <w:numPr>
          <w:ilvl w:val="0"/>
          <w:numId w:val="4"/>
        </w:numPr>
        <w:rPr>
          <w:rFonts w:ascii="Arial" w:hAnsi="Arial" w:cs="Arial"/>
          <w:bCs/>
          <w:sz w:val="24"/>
          <w:szCs w:val="24"/>
        </w:rPr>
      </w:pPr>
      <w:r w:rsidRPr="00E6609C">
        <w:rPr>
          <w:rFonts w:ascii="Arial" w:hAnsi="Arial" w:cs="Arial"/>
          <w:bCs/>
          <w:sz w:val="24"/>
          <w:szCs w:val="24"/>
        </w:rPr>
        <w:t>Part 1: considering</w:t>
      </w:r>
      <w:r w:rsidR="00C2348D" w:rsidRPr="00E6609C">
        <w:rPr>
          <w:rFonts w:ascii="Arial" w:hAnsi="Arial" w:cs="Arial"/>
          <w:bCs/>
          <w:sz w:val="24"/>
          <w:szCs w:val="24"/>
        </w:rPr>
        <w:t xml:space="preserve"> the character of the city as a whole. </w:t>
      </w:r>
    </w:p>
    <w:p w:rsidR="005F5D23" w:rsidRPr="00E6609C" w:rsidRDefault="005F5D23" w:rsidP="005F5D23">
      <w:pPr>
        <w:pStyle w:val="ListParagraph"/>
        <w:rPr>
          <w:rFonts w:ascii="Arial" w:hAnsi="Arial" w:cs="Arial"/>
          <w:bCs/>
          <w:sz w:val="24"/>
          <w:szCs w:val="24"/>
        </w:rPr>
      </w:pPr>
    </w:p>
    <w:p w:rsidR="00C2348D" w:rsidRPr="00E6609C" w:rsidRDefault="005F5D23" w:rsidP="005F5D23">
      <w:pPr>
        <w:pStyle w:val="ListParagraph"/>
        <w:numPr>
          <w:ilvl w:val="0"/>
          <w:numId w:val="4"/>
        </w:numPr>
        <w:rPr>
          <w:rFonts w:ascii="Arial" w:hAnsi="Arial" w:cs="Arial"/>
          <w:bCs/>
          <w:sz w:val="24"/>
          <w:szCs w:val="24"/>
        </w:rPr>
      </w:pPr>
      <w:r w:rsidRPr="00E6609C">
        <w:rPr>
          <w:rFonts w:ascii="Arial" w:hAnsi="Arial" w:cs="Arial"/>
          <w:bCs/>
          <w:sz w:val="24"/>
          <w:szCs w:val="24"/>
        </w:rPr>
        <w:t>Part 2: containing</w:t>
      </w:r>
      <w:r w:rsidR="00C2348D" w:rsidRPr="00E6609C">
        <w:rPr>
          <w:rFonts w:ascii="Arial" w:hAnsi="Arial" w:cs="Arial"/>
          <w:bCs/>
          <w:sz w:val="24"/>
          <w:szCs w:val="24"/>
        </w:rPr>
        <w:t xml:space="preserve"> appraisals and strengths, weaknesses, opportunities, threats (SWOT) analyses for each of the 16 character areas.  </w:t>
      </w:r>
    </w:p>
    <w:p w:rsidR="005F5D23" w:rsidRPr="00E6609C" w:rsidRDefault="005F5D23" w:rsidP="005F5D23">
      <w:pPr>
        <w:pStyle w:val="ListParagraph"/>
        <w:rPr>
          <w:rFonts w:ascii="Arial" w:hAnsi="Arial" w:cs="Arial"/>
          <w:bCs/>
          <w:sz w:val="24"/>
          <w:szCs w:val="24"/>
        </w:rPr>
      </w:pPr>
    </w:p>
    <w:p w:rsidR="005934AA" w:rsidRPr="005934AA" w:rsidRDefault="005F5D23" w:rsidP="005934AA">
      <w:pPr>
        <w:pStyle w:val="ListParagraph"/>
        <w:numPr>
          <w:ilvl w:val="0"/>
          <w:numId w:val="4"/>
        </w:numPr>
        <w:rPr>
          <w:rFonts w:ascii="Arial" w:hAnsi="Arial" w:cs="Arial"/>
          <w:bCs/>
          <w:sz w:val="24"/>
          <w:szCs w:val="24"/>
        </w:rPr>
      </w:pPr>
      <w:r w:rsidRPr="005934AA">
        <w:rPr>
          <w:rFonts w:ascii="Arial" w:hAnsi="Arial" w:cs="Arial"/>
          <w:bCs/>
          <w:sz w:val="24"/>
          <w:szCs w:val="24"/>
        </w:rPr>
        <w:t xml:space="preserve">Part 3: </w:t>
      </w:r>
      <w:r w:rsidR="00C2348D" w:rsidRPr="005934AA">
        <w:rPr>
          <w:rFonts w:ascii="Arial" w:hAnsi="Arial" w:cs="Arial"/>
          <w:bCs/>
          <w:sz w:val="24"/>
          <w:szCs w:val="24"/>
        </w:rPr>
        <w:t xml:space="preserve">a summary pulling together all of the SWOT analyses from part 2 and identifying management opportunities.  </w:t>
      </w:r>
      <w:r w:rsidR="005934AA" w:rsidRPr="005934AA">
        <w:rPr>
          <w:rFonts w:ascii="Arial" w:hAnsi="Arial" w:cs="Arial"/>
          <w:bCs/>
          <w:sz w:val="24"/>
          <w:szCs w:val="24"/>
        </w:rPr>
        <w:br w:type="page"/>
      </w:r>
    </w:p>
    <w:p w:rsidR="00D37FFC" w:rsidRPr="00095684" w:rsidRDefault="00D37FFC" w:rsidP="00095684">
      <w:pPr>
        <w:rPr>
          <w:rFonts w:ascii="Arial" w:hAnsi="Arial" w:cs="Arial"/>
          <w:bCs/>
          <w:sz w:val="24"/>
          <w:szCs w:val="24"/>
        </w:rPr>
      </w:pPr>
      <w:r w:rsidRPr="00095684">
        <w:rPr>
          <w:rFonts w:ascii="Arial" w:hAnsi="Arial" w:cs="Arial"/>
          <w:color w:val="4F81BD" w:themeColor="accent1"/>
          <w:sz w:val="28"/>
          <w:szCs w:val="28"/>
        </w:rPr>
        <w:lastRenderedPageBreak/>
        <w:t>Progress so far</w:t>
      </w:r>
    </w:p>
    <w:p w:rsidR="00E6609C" w:rsidRPr="00E6609C" w:rsidRDefault="00E6609C" w:rsidP="00E6609C">
      <w:pPr>
        <w:autoSpaceDE w:val="0"/>
        <w:autoSpaceDN w:val="0"/>
        <w:adjustRightInd w:val="0"/>
        <w:spacing w:after="0" w:line="240" w:lineRule="auto"/>
        <w:rPr>
          <w:rFonts w:ascii="Arial" w:hAnsi="Arial" w:cs="Arial"/>
          <w:color w:val="4F81BD" w:themeColor="accent1"/>
          <w:sz w:val="28"/>
          <w:szCs w:val="28"/>
        </w:rPr>
      </w:pPr>
    </w:p>
    <w:p w:rsidR="00D37FFC" w:rsidRPr="00676B37" w:rsidRDefault="001235A4" w:rsidP="0078126D">
      <w:pPr>
        <w:rPr>
          <w:rFonts w:ascii="Arial" w:hAnsi="Arial" w:cs="Arial"/>
          <w:bCs/>
          <w:sz w:val="24"/>
          <w:szCs w:val="24"/>
        </w:rPr>
      </w:pPr>
      <w:r w:rsidRPr="00676B37">
        <w:rPr>
          <w:rFonts w:ascii="Arial" w:hAnsi="Arial" w:cs="Arial"/>
          <w:bCs/>
          <w:sz w:val="24"/>
          <w:szCs w:val="24"/>
        </w:rPr>
        <w:t>We have started work on Part 2, the appraisals for the 16 character areas</w:t>
      </w:r>
      <w:r w:rsidR="00676B37">
        <w:rPr>
          <w:rFonts w:ascii="Arial" w:hAnsi="Arial" w:cs="Arial"/>
          <w:bCs/>
          <w:sz w:val="24"/>
          <w:szCs w:val="24"/>
        </w:rPr>
        <w:t>,</w:t>
      </w:r>
      <w:r w:rsidRPr="00676B37">
        <w:rPr>
          <w:rFonts w:ascii="Arial" w:hAnsi="Arial" w:cs="Arial"/>
          <w:bCs/>
          <w:sz w:val="24"/>
          <w:szCs w:val="24"/>
        </w:rPr>
        <w:t xml:space="preserve"> and so far have </w:t>
      </w:r>
      <w:r w:rsidR="00D3647F" w:rsidRPr="00676B37">
        <w:rPr>
          <w:rFonts w:ascii="Arial" w:hAnsi="Arial" w:cs="Arial"/>
          <w:bCs/>
          <w:sz w:val="24"/>
          <w:szCs w:val="24"/>
        </w:rPr>
        <w:t xml:space="preserve">undertaken </w:t>
      </w:r>
      <w:r w:rsidRPr="00676B37">
        <w:rPr>
          <w:rFonts w:ascii="Arial" w:hAnsi="Arial" w:cs="Arial"/>
          <w:bCs/>
          <w:sz w:val="24"/>
          <w:szCs w:val="24"/>
        </w:rPr>
        <w:t>drafts for the following areas.  Please use the links to read these initial drafts.</w:t>
      </w:r>
      <w:r w:rsidR="00D3647F" w:rsidRPr="00676B37">
        <w:rPr>
          <w:rFonts w:ascii="Arial" w:hAnsi="Arial" w:cs="Arial"/>
          <w:bCs/>
          <w:sz w:val="24"/>
          <w:szCs w:val="24"/>
        </w:rPr>
        <w:t xml:space="preserve">  A couple of them need a little more work as we have adjusted the boundaries initially used.</w:t>
      </w:r>
    </w:p>
    <w:p w:rsidR="00A6581D" w:rsidRPr="00676B37" w:rsidRDefault="00A6581D" w:rsidP="00A6581D">
      <w:pPr>
        <w:pStyle w:val="ListParagraph"/>
        <w:numPr>
          <w:ilvl w:val="0"/>
          <w:numId w:val="6"/>
        </w:numPr>
        <w:rPr>
          <w:rFonts w:ascii="Arial" w:hAnsi="Arial" w:cs="Arial"/>
          <w:color w:val="231F20"/>
          <w:sz w:val="24"/>
          <w:szCs w:val="24"/>
        </w:rPr>
      </w:pPr>
      <w:r w:rsidRPr="00676B37">
        <w:rPr>
          <w:rFonts w:ascii="Arial" w:hAnsi="Arial" w:cs="Arial"/>
          <w:bCs/>
          <w:sz w:val="24"/>
          <w:szCs w:val="24"/>
        </w:rPr>
        <w:t xml:space="preserve">6.  </w:t>
      </w:r>
      <w:proofErr w:type="spellStart"/>
      <w:r w:rsidRPr="00676B37">
        <w:rPr>
          <w:rFonts w:ascii="Arial" w:hAnsi="Arial" w:cs="Arial"/>
          <w:color w:val="231F20"/>
          <w:sz w:val="24"/>
          <w:szCs w:val="24"/>
        </w:rPr>
        <w:t>Brassmill</w:t>
      </w:r>
      <w:proofErr w:type="spellEnd"/>
      <w:r w:rsidRPr="00676B37">
        <w:rPr>
          <w:rFonts w:ascii="Arial" w:hAnsi="Arial" w:cs="Arial"/>
          <w:color w:val="231F20"/>
          <w:sz w:val="24"/>
          <w:szCs w:val="24"/>
        </w:rPr>
        <w:t xml:space="preserve"> Lane, </w:t>
      </w:r>
      <w:proofErr w:type="spellStart"/>
      <w:r w:rsidRPr="00676B37">
        <w:rPr>
          <w:rFonts w:ascii="Arial" w:hAnsi="Arial" w:cs="Arial"/>
          <w:color w:val="231F20"/>
          <w:sz w:val="24"/>
          <w:szCs w:val="24"/>
        </w:rPr>
        <w:t>Locksbrook</w:t>
      </w:r>
      <w:proofErr w:type="spellEnd"/>
      <w:r w:rsidRPr="00676B37">
        <w:rPr>
          <w:rFonts w:ascii="Arial" w:hAnsi="Arial" w:cs="Arial"/>
          <w:color w:val="231F20"/>
          <w:sz w:val="24"/>
          <w:szCs w:val="24"/>
        </w:rPr>
        <w:t xml:space="preserve"> and Western Riverside</w:t>
      </w:r>
    </w:p>
    <w:p w:rsidR="00A6581D" w:rsidRPr="00676B37" w:rsidRDefault="00A6581D" w:rsidP="00A6581D">
      <w:pPr>
        <w:pStyle w:val="ListParagraph"/>
        <w:numPr>
          <w:ilvl w:val="0"/>
          <w:numId w:val="6"/>
        </w:numPr>
        <w:rPr>
          <w:rFonts w:ascii="Arial" w:hAnsi="Arial" w:cs="Arial"/>
          <w:color w:val="231F20"/>
          <w:sz w:val="24"/>
          <w:szCs w:val="24"/>
        </w:rPr>
      </w:pPr>
      <w:r w:rsidRPr="00676B37">
        <w:rPr>
          <w:rFonts w:ascii="Arial" w:hAnsi="Arial" w:cs="Arial"/>
          <w:bCs/>
          <w:sz w:val="24"/>
          <w:szCs w:val="24"/>
        </w:rPr>
        <w:t>7.</w:t>
      </w:r>
      <w:r w:rsidRPr="00676B37">
        <w:rPr>
          <w:rFonts w:ascii="Arial" w:hAnsi="Arial" w:cs="Arial"/>
          <w:color w:val="231F20"/>
          <w:sz w:val="24"/>
          <w:szCs w:val="24"/>
        </w:rPr>
        <w:t xml:space="preserve">  City Centre</w:t>
      </w:r>
    </w:p>
    <w:p w:rsidR="00A6581D" w:rsidRPr="00676B37" w:rsidRDefault="00A6581D" w:rsidP="00A6581D">
      <w:pPr>
        <w:pStyle w:val="ListParagraph"/>
        <w:numPr>
          <w:ilvl w:val="0"/>
          <w:numId w:val="6"/>
        </w:numPr>
        <w:rPr>
          <w:rFonts w:ascii="Arial" w:hAnsi="Arial" w:cs="Arial"/>
          <w:color w:val="231F20"/>
          <w:sz w:val="24"/>
          <w:szCs w:val="24"/>
        </w:rPr>
      </w:pPr>
      <w:r w:rsidRPr="00676B37">
        <w:rPr>
          <w:rFonts w:ascii="Arial" w:hAnsi="Arial" w:cs="Arial"/>
          <w:color w:val="231F20"/>
          <w:sz w:val="24"/>
          <w:szCs w:val="24"/>
        </w:rPr>
        <w:t xml:space="preserve">8.  </w:t>
      </w:r>
      <w:proofErr w:type="spellStart"/>
      <w:r w:rsidRPr="00676B37">
        <w:rPr>
          <w:rFonts w:ascii="Arial" w:hAnsi="Arial" w:cs="Arial"/>
          <w:color w:val="231F20"/>
          <w:sz w:val="24"/>
          <w:szCs w:val="24"/>
        </w:rPr>
        <w:t>Bathwick</w:t>
      </w:r>
      <w:proofErr w:type="spellEnd"/>
      <w:r w:rsidRPr="00676B37">
        <w:rPr>
          <w:rFonts w:ascii="Arial" w:hAnsi="Arial" w:cs="Arial"/>
          <w:color w:val="231F20"/>
          <w:sz w:val="24"/>
          <w:szCs w:val="24"/>
        </w:rPr>
        <w:t xml:space="preserve"> (needs a little more work)</w:t>
      </w:r>
    </w:p>
    <w:p w:rsidR="00A6581D" w:rsidRPr="00676B37" w:rsidRDefault="00A6581D" w:rsidP="00A6581D">
      <w:pPr>
        <w:pStyle w:val="ListParagraph"/>
        <w:numPr>
          <w:ilvl w:val="0"/>
          <w:numId w:val="6"/>
        </w:numPr>
        <w:rPr>
          <w:rFonts w:ascii="Arial" w:hAnsi="Arial" w:cs="Arial"/>
          <w:color w:val="231F20"/>
          <w:sz w:val="24"/>
          <w:szCs w:val="24"/>
        </w:rPr>
      </w:pPr>
      <w:r w:rsidRPr="00676B37">
        <w:rPr>
          <w:rFonts w:ascii="Arial" w:hAnsi="Arial" w:cs="Arial"/>
          <w:color w:val="231F20"/>
          <w:sz w:val="24"/>
          <w:szCs w:val="24"/>
        </w:rPr>
        <w:t xml:space="preserve">10.  </w:t>
      </w:r>
      <w:proofErr w:type="spellStart"/>
      <w:r w:rsidRPr="00676B37">
        <w:rPr>
          <w:rFonts w:ascii="Arial" w:hAnsi="Arial" w:cs="Arial"/>
          <w:bCs/>
          <w:sz w:val="24"/>
          <w:szCs w:val="24"/>
        </w:rPr>
        <w:t>Twerton</w:t>
      </w:r>
      <w:proofErr w:type="spellEnd"/>
    </w:p>
    <w:p w:rsidR="00A6581D" w:rsidRPr="00676B37" w:rsidRDefault="00A6581D" w:rsidP="00A6581D">
      <w:pPr>
        <w:pStyle w:val="ListParagraph"/>
        <w:numPr>
          <w:ilvl w:val="0"/>
          <w:numId w:val="6"/>
        </w:numPr>
        <w:rPr>
          <w:rFonts w:ascii="Arial" w:hAnsi="Arial" w:cs="Arial"/>
          <w:color w:val="231F20"/>
          <w:sz w:val="24"/>
          <w:szCs w:val="24"/>
        </w:rPr>
      </w:pPr>
      <w:r w:rsidRPr="00676B37">
        <w:rPr>
          <w:rFonts w:ascii="Arial" w:hAnsi="Arial" w:cs="Arial"/>
          <w:color w:val="231F20"/>
          <w:sz w:val="24"/>
          <w:szCs w:val="24"/>
        </w:rPr>
        <w:t xml:space="preserve">12.  </w:t>
      </w:r>
      <w:proofErr w:type="spellStart"/>
      <w:r w:rsidRPr="00676B37">
        <w:rPr>
          <w:rFonts w:ascii="Arial" w:hAnsi="Arial" w:cs="Arial"/>
          <w:color w:val="231F20"/>
          <w:sz w:val="24"/>
          <w:szCs w:val="24"/>
        </w:rPr>
        <w:t>Pulteney</w:t>
      </w:r>
      <w:proofErr w:type="spellEnd"/>
      <w:r w:rsidRPr="00676B37">
        <w:rPr>
          <w:rFonts w:ascii="Arial" w:hAnsi="Arial" w:cs="Arial"/>
          <w:color w:val="231F20"/>
          <w:sz w:val="24"/>
          <w:szCs w:val="24"/>
        </w:rPr>
        <w:t xml:space="preserve"> Road</w:t>
      </w:r>
    </w:p>
    <w:p w:rsidR="00A6581D" w:rsidRPr="00676B37" w:rsidRDefault="00A6581D" w:rsidP="00A6581D">
      <w:pPr>
        <w:pStyle w:val="ListParagraph"/>
        <w:numPr>
          <w:ilvl w:val="0"/>
          <w:numId w:val="6"/>
        </w:numPr>
        <w:rPr>
          <w:rFonts w:ascii="Arial" w:hAnsi="Arial" w:cs="Arial"/>
          <w:color w:val="231F20"/>
          <w:sz w:val="24"/>
          <w:szCs w:val="24"/>
        </w:rPr>
      </w:pPr>
      <w:r w:rsidRPr="00676B37">
        <w:rPr>
          <w:rFonts w:ascii="Arial" w:hAnsi="Arial" w:cs="Arial"/>
          <w:color w:val="231F20"/>
          <w:sz w:val="24"/>
          <w:szCs w:val="24"/>
        </w:rPr>
        <w:t>13.  North Road, Cleveland Walk and Bathampton Slopes (needs a little more work)</w:t>
      </w:r>
    </w:p>
    <w:p w:rsidR="00382C75" w:rsidRPr="00676B37" w:rsidRDefault="00382C75" w:rsidP="0078126D">
      <w:pPr>
        <w:rPr>
          <w:rFonts w:ascii="Arial" w:hAnsi="Arial" w:cs="Arial"/>
          <w:bCs/>
          <w:sz w:val="24"/>
          <w:szCs w:val="24"/>
        </w:rPr>
      </w:pPr>
      <w:r w:rsidRPr="00676B37">
        <w:rPr>
          <w:rFonts w:ascii="Arial" w:hAnsi="Arial" w:cs="Arial"/>
          <w:bCs/>
          <w:sz w:val="24"/>
          <w:szCs w:val="24"/>
        </w:rPr>
        <w:t>We are working on the following areas:</w:t>
      </w:r>
    </w:p>
    <w:p w:rsidR="00A6581D" w:rsidRPr="00676B37" w:rsidRDefault="00A6581D" w:rsidP="00A6581D">
      <w:pPr>
        <w:pStyle w:val="ListParagraph"/>
        <w:numPr>
          <w:ilvl w:val="0"/>
          <w:numId w:val="7"/>
        </w:numPr>
        <w:rPr>
          <w:rFonts w:ascii="Arial" w:hAnsi="Arial" w:cs="Arial"/>
          <w:bCs/>
          <w:sz w:val="24"/>
          <w:szCs w:val="24"/>
        </w:rPr>
      </w:pPr>
      <w:r w:rsidRPr="00676B37">
        <w:rPr>
          <w:rFonts w:ascii="Arial" w:hAnsi="Arial" w:cs="Arial"/>
          <w:bCs/>
          <w:sz w:val="24"/>
          <w:szCs w:val="24"/>
        </w:rPr>
        <w:t xml:space="preserve">4.  </w:t>
      </w:r>
      <w:r w:rsidRPr="00676B37">
        <w:rPr>
          <w:rFonts w:ascii="Arial" w:hAnsi="Arial" w:cs="Arial"/>
          <w:color w:val="231F20"/>
          <w:sz w:val="24"/>
          <w:szCs w:val="24"/>
        </w:rPr>
        <w:t>Lower Lansdown and Camden</w:t>
      </w:r>
    </w:p>
    <w:p w:rsidR="00A6581D" w:rsidRPr="00676B37" w:rsidRDefault="00A6581D" w:rsidP="00A6581D">
      <w:pPr>
        <w:pStyle w:val="ListParagraph"/>
        <w:numPr>
          <w:ilvl w:val="0"/>
          <w:numId w:val="7"/>
        </w:numPr>
        <w:rPr>
          <w:rFonts w:ascii="Arial" w:hAnsi="Arial" w:cs="Arial"/>
          <w:bCs/>
          <w:sz w:val="24"/>
          <w:szCs w:val="24"/>
        </w:rPr>
      </w:pPr>
      <w:r w:rsidRPr="00676B37">
        <w:rPr>
          <w:rFonts w:ascii="Arial" w:hAnsi="Arial" w:cs="Arial"/>
          <w:bCs/>
          <w:sz w:val="24"/>
          <w:szCs w:val="24"/>
        </w:rPr>
        <w:t>9.  Widcombe and the Kennet and Avon Canal</w:t>
      </w:r>
    </w:p>
    <w:p w:rsidR="00A6581D" w:rsidRDefault="00A6581D" w:rsidP="0078126D">
      <w:pPr>
        <w:rPr>
          <w:rFonts w:ascii="Arial" w:hAnsi="Arial" w:cs="Arial"/>
          <w:bCs/>
          <w:i/>
        </w:rPr>
      </w:pPr>
    </w:p>
    <w:p w:rsidR="00D37FFC" w:rsidRDefault="00D37FFC" w:rsidP="00E6609C">
      <w:pPr>
        <w:autoSpaceDE w:val="0"/>
        <w:autoSpaceDN w:val="0"/>
        <w:adjustRightInd w:val="0"/>
        <w:spacing w:after="0" w:line="240" w:lineRule="auto"/>
        <w:rPr>
          <w:rFonts w:ascii="Arial" w:hAnsi="Arial" w:cs="Arial"/>
          <w:color w:val="4F81BD" w:themeColor="accent1"/>
          <w:sz w:val="28"/>
          <w:szCs w:val="28"/>
        </w:rPr>
      </w:pPr>
      <w:r w:rsidRPr="00E6609C">
        <w:rPr>
          <w:rFonts w:ascii="Arial" w:hAnsi="Arial" w:cs="Arial"/>
          <w:color w:val="4F81BD" w:themeColor="accent1"/>
          <w:sz w:val="28"/>
          <w:szCs w:val="28"/>
        </w:rPr>
        <w:t>What next</w:t>
      </w:r>
    </w:p>
    <w:p w:rsidR="00E6609C" w:rsidRPr="00E6609C" w:rsidRDefault="00E6609C" w:rsidP="00E6609C">
      <w:pPr>
        <w:autoSpaceDE w:val="0"/>
        <w:autoSpaceDN w:val="0"/>
        <w:adjustRightInd w:val="0"/>
        <w:spacing w:after="0" w:line="240" w:lineRule="auto"/>
        <w:rPr>
          <w:rFonts w:ascii="Arial" w:hAnsi="Arial" w:cs="Arial"/>
          <w:color w:val="4F81BD" w:themeColor="accent1"/>
          <w:sz w:val="28"/>
          <w:szCs w:val="28"/>
        </w:rPr>
      </w:pPr>
    </w:p>
    <w:p w:rsidR="001235A4" w:rsidRPr="00676B37" w:rsidRDefault="001235A4" w:rsidP="001235A4">
      <w:pPr>
        <w:pStyle w:val="ListParagraph"/>
        <w:numPr>
          <w:ilvl w:val="0"/>
          <w:numId w:val="5"/>
        </w:numPr>
        <w:rPr>
          <w:rFonts w:ascii="Arial" w:hAnsi="Arial" w:cs="Arial"/>
          <w:bCs/>
          <w:sz w:val="24"/>
          <w:szCs w:val="24"/>
        </w:rPr>
      </w:pPr>
      <w:r w:rsidRPr="00676B37">
        <w:rPr>
          <w:rFonts w:ascii="Arial" w:hAnsi="Arial" w:cs="Arial"/>
          <w:bCs/>
          <w:sz w:val="24"/>
          <w:szCs w:val="24"/>
        </w:rPr>
        <w:t>We need to complete the draft appraisals for the remaining character areas:</w:t>
      </w:r>
    </w:p>
    <w:tbl>
      <w:tblPr>
        <w:tblStyle w:val="TableGrid"/>
        <w:tblW w:w="6804" w:type="dxa"/>
        <w:tblInd w:w="675" w:type="dxa"/>
        <w:tblLook w:val="04A0"/>
      </w:tblPr>
      <w:tblGrid>
        <w:gridCol w:w="709"/>
        <w:gridCol w:w="6095"/>
      </w:tblGrid>
      <w:tr w:rsidR="00160459" w:rsidRPr="005F5D23" w:rsidTr="008E1800">
        <w:tc>
          <w:tcPr>
            <w:tcW w:w="709" w:type="dxa"/>
          </w:tcPr>
          <w:p w:rsidR="00160459" w:rsidRPr="005F5D23" w:rsidRDefault="00160459" w:rsidP="008E1800">
            <w:pPr>
              <w:autoSpaceDE w:val="0"/>
              <w:autoSpaceDN w:val="0"/>
              <w:adjustRightInd w:val="0"/>
              <w:rPr>
                <w:rFonts w:ascii="Arial" w:hAnsi="Arial" w:cs="Arial"/>
                <w:color w:val="231F20"/>
              </w:rPr>
            </w:pPr>
          </w:p>
        </w:tc>
        <w:tc>
          <w:tcPr>
            <w:tcW w:w="6095" w:type="dxa"/>
          </w:tcPr>
          <w:p w:rsidR="00160459" w:rsidRPr="005F5D23" w:rsidRDefault="00160459" w:rsidP="008E1800">
            <w:pPr>
              <w:autoSpaceDE w:val="0"/>
              <w:autoSpaceDN w:val="0"/>
              <w:adjustRightInd w:val="0"/>
              <w:rPr>
                <w:rFonts w:ascii="Arial" w:hAnsi="Arial" w:cs="Arial"/>
                <w:b/>
                <w:color w:val="231F20"/>
              </w:rPr>
            </w:pPr>
            <w:r w:rsidRPr="005F5D23">
              <w:rPr>
                <w:rFonts w:ascii="Arial" w:hAnsi="Arial" w:cs="Arial"/>
                <w:b/>
                <w:color w:val="231F20"/>
              </w:rPr>
              <w:t>Character area</w:t>
            </w:r>
          </w:p>
          <w:p w:rsidR="00160459" w:rsidRPr="005F5D23" w:rsidRDefault="00160459" w:rsidP="008E1800">
            <w:pPr>
              <w:autoSpaceDE w:val="0"/>
              <w:autoSpaceDN w:val="0"/>
              <w:adjustRightInd w:val="0"/>
              <w:rPr>
                <w:rFonts w:ascii="Arial" w:hAnsi="Arial" w:cs="Arial"/>
                <w:b/>
                <w:color w:val="231F20"/>
              </w:rPr>
            </w:pPr>
          </w:p>
        </w:tc>
      </w:tr>
      <w:tr w:rsidR="00160459" w:rsidRPr="005F5D23" w:rsidTr="008E1800">
        <w:trPr>
          <w:trHeight w:val="491"/>
        </w:trPr>
        <w:tc>
          <w:tcPr>
            <w:tcW w:w="709" w:type="dxa"/>
          </w:tcPr>
          <w:p w:rsidR="00160459" w:rsidRPr="005F5D23" w:rsidRDefault="00160459" w:rsidP="008E1800">
            <w:pPr>
              <w:autoSpaceDE w:val="0"/>
              <w:autoSpaceDN w:val="0"/>
              <w:adjustRightInd w:val="0"/>
              <w:rPr>
                <w:rFonts w:ascii="Arial" w:hAnsi="Arial" w:cs="Arial"/>
                <w:color w:val="231F20"/>
              </w:rPr>
            </w:pPr>
            <w:r w:rsidRPr="005F5D23">
              <w:rPr>
                <w:rFonts w:ascii="Arial" w:hAnsi="Arial" w:cs="Arial"/>
                <w:color w:val="231F20"/>
              </w:rPr>
              <w:t>1</w:t>
            </w:r>
          </w:p>
        </w:tc>
        <w:tc>
          <w:tcPr>
            <w:tcW w:w="6095" w:type="dxa"/>
          </w:tcPr>
          <w:p w:rsidR="00160459" w:rsidRPr="005F5D23" w:rsidRDefault="00160459" w:rsidP="008E1800">
            <w:pPr>
              <w:autoSpaceDE w:val="0"/>
              <w:autoSpaceDN w:val="0"/>
              <w:adjustRightInd w:val="0"/>
              <w:rPr>
                <w:rFonts w:ascii="Arial" w:hAnsi="Arial" w:cs="Arial"/>
              </w:rPr>
            </w:pPr>
            <w:r w:rsidRPr="005F5D23">
              <w:rPr>
                <w:rFonts w:ascii="Arial" w:hAnsi="Arial" w:cs="Arial"/>
                <w:color w:val="231F20"/>
              </w:rPr>
              <w:t>Weston, Weston Park, Sion Hill and Upper Lansdown</w:t>
            </w:r>
          </w:p>
        </w:tc>
      </w:tr>
      <w:tr w:rsidR="00160459" w:rsidRPr="005F5D23" w:rsidTr="008E1800">
        <w:trPr>
          <w:trHeight w:val="491"/>
        </w:trPr>
        <w:tc>
          <w:tcPr>
            <w:tcW w:w="709" w:type="dxa"/>
          </w:tcPr>
          <w:p w:rsidR="00160459" w:rsidRPr="005F5D23" w:rsidRDefault="00160459" w:rsidP="008E1800">
            <w:pPr>
              <w:rPr>
                <w:rFonts w:ascii="Arial" w:hAnsi="Arial" w:cs="Arial"/>
                <w:color w:val="231F20"/>
              </w:rPr>
            </w:pPr>
            <w:r w:rsidRPr="005F5D23">
              <w:rPr>
                <w:rFonts w:ascii="Arial" w:hAnsi="Arial" w:cs="Arial"/>
                <w:color w:val="231F20"/>
              </w:rPr>
              <w:t>2</w:t>
            </w:r>
          </w:p>
        </w:tc>
        <w:tc>
          <w:tcPr>
            <w:tcW w:w="6095" w:type="dxa"/>
          </w:tcPr>
          <w:p w:rsidR="00160459" w:rsidRPr="005F5D23" w:rsidRDefault="00160459" w:rsidP="008E1800">
            <w:pPr>
              <w:rPr>
                <w:rFonts w:ascii="Arial" w:hAnsi="Arial" w:cs="Arial"/>
              </w:rPr>
            </w:pPr>
            <w:r w:rsidRPr="005F5D23">
              <w:rPr>
                <w:rFonts w:ascii="Arial" w:hAnsi="Arial" w:cs="Arial"/>
                <w:color w:val="231F20"/>
              </w:rPr>
              <w:t xml:space="preserve">Fairfield Park and </w:t>
            </w:r>
            <w:proofErr w:type="spellStart"/>
            <w:r w:rsidRPr="005F5D23">
              <w:rPr>
                <w:rFonts w:ascii="Arial" w:hAnsi="Arial" w:cs="Arial"/>
                <w:color w:val="231F20"/>
              </w:rPr>
              <w:t>Larkhall</w:t>
            </w:r>
            <w:proofErr w:type="spellEnd"/>
          </w:p>
        </w:tc>
      </w:tr>
      <w:tr w:rsidR="00160459" w:rsidRPr="005F5D23" w:rsidTr="008E1800">
        <w:trPr>
          <w:trHeight w:val="491"/>
        </w:trPr>
        <w:tc>
          <w:tcPr>
            <w:tcW w:w="709" w:type="dxa"/>
          </w:tcPr>
          <w:p w:rsidR="00160459" w:rsidRPr="005F5D23" w:rsidRDefault="00160459" w:rsidP="008E1800">
            <w:pPr>
              <w:rPr>
                <w:rFonts w:ascii="Arial" w:hAnsi="Arial" w:cs="Arial"/>
                <w:color w:val="231F20"/>
              </w:rPr>
            </w:pPr>
            <w:r w:rsidRPr="005F5D23">
              <w:rPr>
                <w:rFonts w:ascii="Arial" w:hAnsi="Arial" w:cs="Arial"/>
                <w:color w:val="231F20"/>
              </w:rPr>
              <w:t>3</w:t>
            </w:r>
          </w:p>
        </w:tc>
        <w:tc>
          <w:tcPr>
            <w:tcW w:w="6095" w:type="dxa"/>
          </w:tcPr>
          <w:p w:rsidR="00160459" w:rsidRPr="005F5D23" w:rsidRDefault="00160459" w:rsidP="008E1800">
            <w:pPr>
              <w:rPr>
                <w:rFonts w:ascii="Arial" w:hAnsi="Arial" w:cs="Arial"/>
              </w:rPr>
            </w:pPr>
            <w:proofErr w:type="spellStart"/>
            <w:r w:rsidRPr="005F5D23">
              <w:rPr>
                <w:rFonts w:ascii="Arial" w:hAnsi="Arial" w:cs="Arial"/>
                <w:color w:val="231F20"/>
              </w:rPr>
              <w:t>Newbridge</w:t>
            </w:r>
            <w:proofErr w:type="spellEnd"/>
            <w:r w:rsidRPr="005F5D23">
              <w:rPr>
                <w:rFonts w:ascii="Arial" w:hAnsi="Arial" w:cs="Arial"/>
                <w:color w:val="231F20"/>
              </w:rPr>
              <w:t>, Combe Park and Lower Weston</w:t>
            </w:r>
          </w:p>
        </w:tc>
      </w:tr>
      <w:tr w:rsidR="00160459" w:rsidRPr="005F5D23" w:rsidTr="008E1800">
        <w:trPr>
          <w:trHeight w:val="491"/>
        </w:trPr>
        <w:tc>
          <w:tcPr>
            <w:tcW w:w="709" w:type="dxa"/>
          </w:tcPr>
          <w:p w:rsidR="00160459" w:rsidRPr="005F5D23" w:rsidRDefault="00160459" w:rsidP="008E1800">
            <w:pPr>
              <w:autoSpaceDE w:val="0"/>
              <w:autoSpaceDN w:val="0"/>
              <w:adjustRightInd w:val="0"/>
              <w:rPr>
                <w:rFonts w:ascii="Arial" w:hAnsi="Arial" w:cs="Arial"/>
                <w:color w:val="231F20"/>
              </w:rPr>
            </w:pPr>
            <w:r w:rsidRPr="005F5D23">
              <w:rPr>
                <w:rFonts w:ascii="Arial" w:hAnsi="Arial" w:cs="Arial"/>
                <w:color w:val="231F20"/>
              </w:rPr>
              <w:t>5</w:t>
            </w:r>
          </w:p>
        </w:tc>
        <w:tc>
          <w:tcPr>
            <w:tcW w:w="6095" w:type="dxa"/>
          </w:tcPr>
          <w:p w:rsidR="00160459" w:rsidRPr="005F5D23" w:rsidRDefault="00160459" w:rsidP="008E1800">
            <w:pPr>
              <w:autoSpaceDE w:val="0"/>
              <w:autoSpaceDN w:val="0"/>
              <w:adjustRightInd w:val="0"/>
              <w:rPr>
                <w:rFonts w:ascii="Arial" w:hAnsi="Arial" w:cs="Arial"/>
              </w:rPr>
            </w:pPr>
            <w:r w:rsidRPr="005F5D23">
              <w:rPr>
                <w:rFonts w:ascii="Arial" w:hAnsi="Arial" w:cs="Arial"/>
                <w:color w:val="231F20"/>
              </w:rPr>
              <w:t xml:space="preserve">Grosvenor and </w:t>
            </w:r>
            <w:proofErr w:type="spellStart"/>
            <w:r w:rsidRPr="005F5D23">
              <w:rPr>
                <w:rFonts w:ascii="Arial" w:hAnsi="Arial" w:cs="Arial"/>
                <w:color w:val="231F20"/>
              </w:rPr>
              <w:t>Lambridge</w:t>
            </w:r>
            <w:proofErr w:type="spellEnd"/>
          </w:p>
        </w:tc>
      </w:tr>
      <w:tr w:rsidR="00160459" w:rsidRPr="005F5D23" w:rsidTr="008E1800">
        <w:trPr>
          <w:trHeight w:val="491"/>
        </w:trPr>
        <w:tc>
          <w:tcPr>
            <w:tcW w:w="709" w:type="dxa"/>
          </w:tcPr>
          <w:p w:rsidR="00160459" w:rsidRPr="005F5D23" w:rsidRDefault="00160459" w:rsidP="008E1800">
            <w:pPr>
              <w:rPr>
                <w:rFonts w:ascii="Arial" w:hAnsi="Arial" w:cs="Arial"/>
                <w:color w:val="231F20"/>
              </w:rPr>
            </w:pPr>
            <w:r w:rsidRPr="005F5D23">
              <w:rPr>
                <w:rFonts w:ascii="Arial" w:hAnsi="Arial" w:cs="Arial"/>
                <w:color w:val="231F20"/>
              </w:rPr>
              <w:t>14</w:t>
            </w:r>
          </w:p>
        </w:tc>
        <w:tc>
          <w:tcPr>
            <w:tcW w:w="6095" w:type="dxa"/>
          </w:tcPr>
          <w:p w:rsidR="00160459" w:rsidRPr="005F5D23" w:rsidRDefault="00160459" w:rsidP="008E1800">
            <w:pPr>
              <w:rPr>
                <w:rFonts w:ascii="Arial" w:hAnsi="Arial" w:cs="Arial"/>
              </w:rPr>
            </w:pPr>
            <w:r w:rsidRPr="005F5D23">
              <w:rPr>
                <w:rFonts w:ascii="Arial" w:hAnsi="Arial" w:cs="Arial"/>
                <w:color w:val="231F20"/>
              </w:rPr>
              <w:t>Beechen Cliff and Alexandra Park</w:t>
            </w:r>
          </w:p>
        </w:tc>
      </w:tr>
      <w:tr w:rsidR="00160459" w:rsidRPr="005F5D23" w:rsidTr="008E1800">
        <w:trPr>
          <w:trHeight w:val="491"/>
        </w:trPr>
        <w:tc>
          <w:tcPr>
            <w:tcW w:w="709" w:type="dxa"/>
          </w:tcPr>
          <w:p w:rsidR="00160459" w:rsidRPr="005F5D23" w:rsidRDefault="00160459" w:rsidP="008E1800">
            <w:pPr>
              <w:rPr>
                <w:rFonts w:ascii="Arial" w:hAnsi="Arial" w:cs="Arial"/>
                <w:color w:val="231F20"/>
              </w:rPr>
            </w:pPr>
            <w:r w:rsidRPr="005F5D23">
              <w:rPr>
                <w:rFonts w:ascii="Arial" w:hAnsi="Arial" w:cs="Arial"/>
                <w:color w:val="231F20"/>
              </w:rPr>
              <w:t>15</w:t>
            </w:r>
          </w:p>
        </w:tc>
        <w:tc>
          <w:tcPr>
            <w:tcW w:w="6095" w:type="dxa"/>
          </w:tcPr>
          <w:p w:rsidR="00160459" w:rsidRPr="005F5D23" w:rsidRDefault="00160459" w:rsidP="008E1800">
            <w:pPr>
              <w:rPr>
                <w:rFonts w:ascii="Arial" w:hAnsi="Arial" w:cs="Arial"/>
              </w:rPr>
            </w:pPr>
            <w:r w:rsidRPr="005F5D23">
              <w:rPr>
                <w:rFonts w:ascii="Arial" w:hAnsi="Arial" w:cs="Arial"/>
                <w:color w:val="231F20"/>
              </w:rPr>
              <w:t xml:space="preserve">Entry Hill, </w:t>
            </w:r>
            <w:proofErr w:type="spellStart"/>
            <w:r w:rsidRPr="005F5D23">
              <w:rPr>
                <w:rFonts w:ascii="Arial" w:hAnsi="Arial" w:cs="Arial"/>
                <w:color w:val="231F20"/>
              </w:rPr>
              <w:t>Perrymead</w:t>
            </w:r>
            <w:proofErr w:type="spellEnd"/>
            <w:r w:rsidRPr="005F5D23">
              <w:rPr>
                <w:rFonts w:ascii="Arial" w:hAnsi="Arial" w:cs="Arial"/>
                <w:color w:val="231F20"/>
              </w:rPr>
              <w:t xml:space="preserve"> and Prior Park</w:t>
            </w:r>
          </w:p>
        </w:tc>
      </w:tr>
      <w:tr w:rsidR="00160459" w:rsidRPr="005F5D23" w:rsidTr="008E1800">
        <w:trPr>
          <w:trHeight w:val="491"/>
        </w:trPr>
        <w:tc>
          <w:tcPr>
            <w:tcW w:w="709" w:type="dxa"/>
          </w:tcPr>
          <w:p w:rsidR="00160459" w:rsidRPr="005F5D23" w:rsidRDefault="00160459" w:rsidP="008E1800">
            <w:pPr>
              <w:rPr>
                <w:rFonts w:ascii="Arial" w:hAnsi="Arial" w:cs="Arial"/>
                <w:color w:val="231F20"/>
              </w:rPr>
            </w:pPr>
            <w:r w:rsidRPr="005F5D23">
              <w:rPr>
                <w:rFonts w:ascii="Arial" w:hAnsi="Arial" w:cs="Arial"/>
                <w:color w:val="231F20"/>
              </w:rPr>
              <w:t>16</w:t>
            </w:r>
          </w:p>
        </w:tc>
        <w:tc>
          <w:tcPr>
            <w:tcW w:w="6095" w:type="dxa"/>
          </w:tcPr>
          <w:p w:rsidR="00160459" w:rsidRPr="005F5D23" w:rsidRDefault="00160459" w:rsidP="008E1800">
            <w:pPr>
              <w:rPr>
                <w:rFonts w:ascii="Arial" w:hAnsi="Arial" w:cs="Arial"/>
              </w:rPr>
            </w:pPr>
            <w:r w:rsidRPr="005F5D23">
              <w:rPr>
                <w:rFonts w:ascii="Arial" w:hAnsi="Arial" w:cs="Arial"/>
                <w:color w:val="231F20"/>
              </w:rPr>
              <w:t>Combe Down</w:t>
            </w:r>
          </w:p>
        </w:tc>
      </w:tr>
    </w:tbl>
    <w:p w:rsidR="001235A4" w:rsidRPr="001235A4" w:rsidRDefault="001235A4" w:rsidP="001235A4">
      <w:pPr>
        <w:pStyle w:val="ListParagraph"/>
        <w:rPr>
          <w:rFonts w:ascii="Arial" w:hAnsi="Arial" w:cs="Arial"/>
          <w:bCs/>
        </w:rPr>
      </w:pPr>
    </w:p>
    <w:p w:rsidR="001235A4" w:rsidRPr="00676B37" w:rsidRDefault="001235A4" w:rsidP="001235A4">
      <w:pPr>
        <w:pStyle w:val="ListParagraph"/>
        <w:numPr>
          <w:ilvl w:val="0"/>
          <w:numId w:val="5"/>
        </w:numPr>
        <w:rPr>
          <w:rFonts w:ascii="Arial" w:hAnsi="Arial" w:cs="Arial"/>
          <w:bCs/>
          <w:sz w:val="24"/>
          <w:szCs w:val="24"/>
        </w:rPr>
      </w:pPr>
      <w:r w:rsidRPr="00676B37">
        <w:rPr>
          <w:rFonts w:ascii="Arial" w:hAnsi="Arial" w:cs="Arial"/>
          <w:bCs/>
          <w:sz w:val="24"/>
          <w:szCs w:val="24"/>
        </w:rPr>
        <w:t>We will then draft the other parts of the character appraisal to pull it all together.</w:t>
      </w:r>
    </w:p>
    <w:p w:rsidR="001235A4" w:rsidRPr="00676B37" w:rsidRDefault="001235A4" w:rsidP="001235A4">
      <w:pPr>
        <w:pStyle w:val="ListParagraph"/>
        <w:rPr>
          <w:rFonts w:ascii="Arial" w:hAnsi="Arial" w:cs="Arial"/>
          <w:bCs/>
          <w:sz w:val="24"/>
          <w:szCs w:val="24"/>
        </w:rPr>
      </w:pPr>
    </w:p>
    <w:p w:rsidR="00E6609C" w:rsidRDefault="001235A4" w:rsidP="0078126D">
      <w:pPr>
        <w:pStyle w:val="ListParagraph"/>
        <w:numPr>
          <w:ilvl w:val="0"/>
          <w:numId w:val="5"/>
        </w:numPr>
        <w:rPr>
          <w:rFonts w:ascii="Arial" w:hAnsi="Arial" w:cs="Arial"/>
          <w:bCs/>
          <w:sz w:val="24"/>
          <w:szCs w:val="24"/>
        </w:rPr>
      </w:pPr>
      <w:r w:rsidRPr="00676B37">
        <w:rPr>
          <w:rFonts w:ascii="Arial" w:hAnsi="Arial" w:cs="Arial"/>
          <w:bCs/>
          <w:sz w:val="24"/>
          <w:szCs w:val="24"/>
        </w:rPr>
        <w:t xml:space="preserve">Stakeholder and public </w:t>
      </w:r>
      <w:r w:rsidR="00095684">
        <w:rPr>
          <w:rFonts w:ascii="Arial" w:hAnsi="Arial" w:cs="Arial"/>
          <w:bCs/>
          <w:sz w:val="24"/>
          <w:szCs w:val="24"/>
        </w:rPr>
        <w:t>participation</w:t>
      </w:r>
      <w:r w:rsidRPr="00676B37">
        <w:rPr>
          <w:rFonts w:ascii="Arial" w:hAnsi="Arial" w:cs="Arial"/>
          <w:bCs/>
          <w:sz w:val="24"/>
          <w:szCs w:val="24"/>
        </w:rPr>
        <w:t xml:space="preserve"> is critical to the development of these draft documents and the overall character appraisal for Bath Conservation Area. </w:t>
      </w:r>
      <w:r w:rsidR="00406A66" w:rsidRPr="00676B37">
        <w:rPr>
          <w:rFonts w:ascii="Arial" w:hAnsi="Arial" w:cs="Arial"/>
          <w:bCs/>
          <w:sz w:val="24"/>
          <w:szCs w:val="24"/>
        </w:rPr>
        <w:t>We will therefore plan a campaign to seek views.</w:t>
      </w:r>
    </w:p>
    <w:p w:rsidR="00095684" w:rsidRPr="00095684" w:rsidRDefault="00095684" w:rsidP="00095684">
      <w:pPr>
        <w:pStyle w:val="ListParagraph"/>
        <w:rPr>
          <w:rFonts w:ascii="Arial" w:hAnsi="Arial" w:cs="Arial"/>
          <w:bCs/>
          <w:sz w:val="24"/>
          <w:szCs w:val="24"/>
        </w:rPr>
      </w:pPr>
    </w:p>
    <w:p w:rsidR="00095684" w:rsidRDefault="00095684" w:rsidP="00095684">
      <w:pPr>
        <w:pStyle w:val="ListParagraph"/>
        <w:rPr>
          <w:rFonts w:ascii="Arial" w:hAnsi="Arial" w:cs="Arial"/>
          <w:bCs/>
          <w:sz w:val="24"/>
          <w:szCs w:val="24"/>
        </w:rPr>
      </w:pPr>
    </w:p>
    <w:p w:rsidR="002304A6" w:rsidRDefault="002304A6">
      <w:pPr>
        <w:rPr>
          <w:rFonts w:ascii="Arial" w:hAnsi="Arial" w:cs="Arial"/>
          <w:bCs/>
          <w:sz w:val="24"/>
          <w:szCs w:val="24"/>
        </w:rPr>
      </w:pPr>
      <w:r>
        <w:rPr>
          <w:rFonts w:ascii="Arial" w:hAnsi="Arial" w:cs="Arial"/>
          <w:bCs/>
          <w:sz w:val="24"/>
          <w:szCs w:val="24"/>
        </w:rPr>
        <w:br w:type="page"/>
      </w:r>
    </w:p>
    <w:p w:rsidR="005934AA" w:rsidRDefault="005934AA" w:rsidP="00095684">
      <w:pPr>
        <w:pStyle w:val="ListParagraph"/>
        <w:rPr>
          <w:rFonts w:ascii="Arial" w:hAnsi="Arial" w:cs="Arial"/>
          <w:bCs/>
          <w:sz w:val="24"/>
          <w:szCs w:val="24"/>
        </w:rPr>
      </w:pPr>
    </w:p>
    <w:p w:rsidR="00406A66" w:rsidRDefault="004D7CC9" w:rsidP="0078126D">
      <w:pPr>
        <w:rPr>
          <w:rFonts w:ascii="Arial" w:hAnsi="Arial" w:cs="Arial"/>
          <w:bCs/>
          <w:i/>
        </w:rPr>
      </w:pPr>
      <w:r>
        <w:rPr>
          <w:rFonts w:ascii="Arial" w:hAnsi="Arial" w:cs="Arial"/>
          <w:bCs/>
          <w:i/>
          <w:noProof/>
          <w:lang w:eastAsia="en-GB"/>
        </w:rPr>
        <w:pict>
          <v:shapetype id="_x0000_t202" coordsize="21600,21600" o:spt="202" path="m,l,21600r21600,l21600,xe">
            <v:stroke joinstyle="miter"/>
            <v:path gradientshapeok="t" o:connecttype="rect"/>
          </v:shapetype>
          <v:shape id="Text Box 2" o:spid="_x0000_s1026" type="#_x0000_t202" style="position:absolute;margin-left:0;margin-top:0;width:409pt;height:317.7pt;z-index:2516592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">
            <v:textbox>
              <w:txbxContent>
                <w:p w:rsidR="00406A66" w:rsidRPr="00FA6961" w:rsidRDefault="00406A66" w:rsidP="00E6609C">
                  <w:pPr>
                    <w:autoSpaceDE w:val="0"/>
                    <w:autoSpaceDN w:val="0"/>
                    <w:adjustRightInd w:val="0"/>
                    <w:spacing w:after="0" w:line="240" w:lineRule="auto"/>
                    <w:jc w:val="center"/>
                    <w:rPr>
                      <w:rFonts w:ascii="Arial" w:hAnsi="Arial" w:cs="Arial"/>
                      <w:color w:val="4F81BD" w:themeColor="accent1"/>
                      <w:sz w:val="48"/>
                      <w:szCs w:val="48"/>
                    </w:rPr>
                  </w:pPr>
                  <w:r w:rsidRPr="00FA6961">
                    <w:rPr>
                      <w:rFonts w:ascii="Arial" w:hAnsi="Arial" w:cs="Arial"/>
                      <w:color w:val="4F81BD" w:themeColor="accent1"/>
                      <w:sz w:val="48"/>
                      <w:szCs w:val="48"/>
                    </w:rPr>
                    <w:t>Get involved?</w:t>
                  </w:r>
                </w:p>
                <w:p w:rsidR="002D6D9A" w:rsidRPr="00E6609C" w:rsidRDefault="002D6D9A" w:rsidP="00E6609C">
                  <w:pPr>
                    <w:autoSpaceDE w:val="0"/>
                    <w:autoSpaceDN w:val="0"/>
                    <w:adjustRightInd w:val="0"/>
                    <w:spacing w:after="0" w:line="240" w:lineRule="auto"/>
                    <w:jc w:val="center"/>
                    <w:rPr>
                      <w:rFonts w:ascii="Arial" w:hAnsi="Arial" w:cs="Arial"/>
                      <w:color w:val="4F81BD" w:themeColor="accent1"/>
                      <w:sz w:val="40"/>
                      <w:szCs w:val="40"/>
                    </w:rPr>
                  </w:pPr>
                </w:p>
                <w:p w:rsidR="00406A66" w:rsidRPr="00FA6961" w:rsidRDefault="00406A66" w:rsidP="00406A66">
                  <w:pPr>
                    <w:rPr>
                      <w:rFonts w:ascii="Arial" w:hAnsi="Arial" w:cs="Arial"/>
                      <w:bCs/>
                      <w:i/>
                      <w:sz w:val="28"/>
                      <w:szCs w:val="28"/>
                    </w:rPr>
                  </w:pPr>
                  <w:r w:rsidRPr="00FA6961">
                    <w:rPr>
                      <w:rFonts w:ascii="Arial" w:hAnsi="Arial" w:cs="Arial"/>
                      <w:bCs/>
                      <w:i/>
                      <w:sz w:val="28"/>
                      <w:szCs w:val="28"/>
                    </w:rPr>
                    <w:t>We would value input in drafting the character appraisals for the remaining character areas.  If you are interested in helping with this then please get in touch with:</w:t>
                  </w:r>
                </w:p>
                <w:p w:rsidR="00406A66" w:rsidRPr="002E6296" w:rsidRDefault="00676B37" w:rsidP="00406A66">
                  <w:pPr>
                    <w:ind w:left="567"/>
                    <w:rPr>
                      <w:rFonts w:ascii="Arial" w:hAnsi="Arial" w:cs="Arial"/>
                      <w:bCs/>
                      <w:i/>
                      <w:sz w:val="20"/>
                      <w:szCs w:val="20"/>
                    </w:rPr>
                  </w:pPr>
                  <w:r>
                    <w:rPr>
                      <w:rFonts w:ascii="Arial" w:hAnsi="Arial" w:cs="Arial"/>
                      <w:bCs/>
                      <w:i/>
                      <w:sz w:val="20"/>
                      <w:szCs w:val="20"/>
                    </w:rPr>
                    <w:t xml:space="preserve">Joanna Robinson, </w:t>
                  </w:r>
                  <w:r w:rsidR="002E6296" w:rsidRPr="002E6296">
                    <w:rPr>
                      <w:rFonts w:ascii="Arial" w:hAnsi="Arial" w:cs="Arial"/>
                      <w:bCs/>
                      <w:i/>
                      <w:sz w:val="20"/>
                      <w:szCs w:val="20"/>
                    </w:rPr>
                    <w:t xml:space="preserve">Bath Preservation Trust </w:t>
                  </w:r>
                  <w:hyperlink r:id="rId7" w:history="1">
                    <w:r w:rsidR="002E6296" w:rsidRPr="00C4757A">
                      <w:rPr>
                        <w:rStyle w:val="Hyperlink"/>
                        <w:rFonts w:ascii="Arial" w:hAnsi="Arial" w:cs="Arial"/>
                        <w:bCs/>
                        <w:i/>
                        <w:sz w:val="20"/>
                        <w:szCs w:val="20"/>
                      </w:rPr>
                      <w:t>jrobinson@bptrust.org.uk</w:t>
                    </w:r>
                  </w:hyperlink>
                  <w:r w:rsidR="002E6296">
                    <w:rPr>
                      <w:rFonts w:ascii="Arial" w:hAnsi="Arial" w:cs="Arial"/>
                      <w:bCs/>
                      <w:i/>
                      <w:sz w:val="20"/>
                      <w:szCs w:val="20"/>
                    </w:rPr>
                    <w:t>; or</w:t>
                  </w:r>
                </w:p>
                <w:p w:rsidR="002E6296" w:rsidRDefault="00676B37" w:rsidP="00406A66">
                  <w:pPr>
                    <w:ind w:left="567"/>
                    <w:rPr>
                      <w:rFonts w:ascii="Arial" w:hAnsi="Arial" w:cs="Arial"/>
                      <w:bCs/>
                      <w:i/>
                      <w:sz w:val="20"/>
                      <w:szCs w:val="20"/>
                    </w:rPr>
                  </w:pPr>
                  <w:r>
                    <w:rPr>
                      <w:rFonts w:ascii="Arial" w:hAnsi="Arial" w:cs="Arial"/>
                      <w:bCs/>
                      <w:i/>
                      <w:sz w:val="20"/>
                      <w:szCs w:val="20"/>
                    </w:rPr>
                    <w:t xml:space="preserve">Paula Freeland, </w:t>
                  </w:r>
                  <w:r w:rsidR="002E6296" w:rsidRPr="002E6296">
                    <w:rPr>
                      <w:rFonts w:ascii="Arial" w:hAnsi="Arial" w:cs="Arial"/>
                      <w:bCs/>
                      <w:i/>
                      <w:sz w:val="20"/>
                      <w:szCs w:val="20"/>
                    </w:rPr>
                    <w:t xml:space="preserve">Bath and North East Somerset Council </w:t>
                  </w:r>
                  <w:hyperlink r:id="rId8" w:history="1">
                    <w:r w:rsidR="002E6296" w:rsidRPr="00C4757A">
                      <w:rPr>
                        <w:rStyle w:val="Hyperlink"/>
                        <w:rFonts w:ascii="Arial" w:hAnsi="Arial" w:cs="Arial"/>
                        <w:bCs/>
                        <w:i/>
                        <w:sz w:val="20"/>
                        <w:szCs w:val="20"/>
                      </w:rPr>
                      <w:t>paula_freeland@bathnes.gov.uk</w:t>
                    </w:r>
                  </w:hyperlink>
                </w:p>
                <w:p w:rsidR="002E6296" w:rsidRDefault="002E6296" w:rsidP="00406A66">
                  <w:pPr>
                    <w:ind w:left="567"/>
                    <w:rPr>
                      <w:rFonts w:ascii="Arial" w:hAnsi="Arial" w:cs="Arial"/>
                      <w:bCs/>
                      <w:i/>
                      <w:sz w:val="20"/>
                      <w:szCs w:val="20"/>
                    </w:rPr>
                  </w:pPr>
                </w:p>
                <w:p w:rsidR="00406A66" w:rsidRPr="00FA6961" w:rsidRDefault="00406A66" w:rsidP="00406A66">
                  <w:pPr>
                    <w:rPr>
                      <w:rFonts w:ascii="Arial" w:hAnsi="Arial" w:cs="Arial"/>
                      <w:bCs/>
                      <w:i/>
                      <w:sz w:val="28"/>
                      <w:szCs w:val="28"/>
                    </w:rPr>
                  </w:pPr>
                  <w:r w:rsidRPr="00FA6961">
                    <w:rPr>
                      <w:rFonts w:ascii="Arial" w:hAnsi="Arial" w:cs="Arial"/>
                      <w:bCs/>
                      <w:i/>
                      <w:sz w:val="28"/>
                      <w:szCs w:val="28"/>
                    </w:rPr>
                    <w:t xml:space="preserve">As part of this year’s Civic Day celebrations on 17 June </w:t>
                  </w:r>
                  <w:r w:rsidR="002E6296" w:rsidRPr="00FA6961">
                    <w:rPr>
                      <w:rFonts w:ascii="Arial" w:hAnsi="Arial" w:cs="Arial"/>
                      <w:bCs/>
                      <w:i/>
                      <w:sz w:val="28"/>
                      <w:szCs w:val="28"/>
                    </w:rPr>
                    <w:t xml:space="preserve">we would like to invite anyone interested to come to a guided walk around one of the character areas </w:t>
                  </w:r>
                  <w:r w:rsidR="002E6296" w:rsidRPr="00FA6961">
                    <w:rPr>
                      <w:rFonts w:ascii="Arial" w:hAnsi="Arial" w:cs="Arial"/>
                      <w:b/>
                      <w:i/>
                      <w:color w:val="231F20"/>
                      <w:sz w:val="28"/>
                      <w:szCs w:val="28"/>
                    </w:rPr>
                    <w:t>Lower Lansdown and Camden</w:t>
                  </w:r>
                  <w:r w:rsidR="002E6296" w:rsidRPr="00FA6961">
                    <w:rPr>
                      <w:rFonts w:ascii="Arial" w:hAnsi="Arial" w:cs="Arial"/>
                      <w:i/>
                      <w:color w:val="231F20"/>
                      <w:sz w:val="28"/>
                      <w:szCs w:val="28"/>
                    </w:rPr>
                    <w:t>where we will identify and talk about the matters tha</w:t>
                  </w:r>
                  <w:r w:rsidR="00676B37">
                    <w:rPr>
                      <w:rFonts w:ascii="Arial" w:hAnsi="Arial" w:cs="Arial"/>
                      <w:i/>
                      <w:color w:val="231F20"/>
                      <w:sz w:val="28"/>
                      <w:szCs w:val="28"/>
                    </w:rPr>
                    <w:t>t the character appraisal will</w:t>
                  </w:r>
                  <w:bookmarkStart w:id="0" w:name="_GoBack"/>
                  <w:bookmarkEnd w:id="0"/>
                  <w:r w:rsidR="002E6296" w:rsidRPr="00FA6961">
                    <w:rPr>
                      <w:rFonts w:ascii="Arial" w:hAnsi="Arial" w:cs="Arial"/>
                      <w:i/>
                      <w:color w:val="231F20"/>
                      <w:sz w:val="28"/>
                      <w:szCs w:val="28"/>
                    </w:rPr>
                    <w:t xml:space="preserve"> address.</w:t>
                  </w:r>
                </w:p>
                <w:p w:rsidR="00406A66" w:rsidRDefault="00406A66"/>
              </w:txbxContent>
            </v:textbox>
          </v:shape>
        </w:pict>
      </w:r>
    </w:p>
    <w:p w:rsidR="00406A66" w:rsidRPr="0078126D" w:rsidRDefault="00406A66" w:rsidP="00406A66">
      <w:pPr>
        <w:tabs>
          <w:tab w:val="left" w:pos="1088"/>
        </w:tabs>
        <w:rPr>
          <w:rFonts w:ascii="Arial" w:hAnsi="Arial" w:cs="Arial"/>
          <w:bCs/>
          <w:i/>
        </w:rPr>
      </w:pPr>
    </w:p>
    <w:p w:rsidR="00EC5856" w:rsidRPr="0078126D" w:rsidRDefault="00EC5856" w:rsidP="0078126D">
      <w:pPr>
        <w:rPr>
          <w:rFonts w:ascii="Arial" w:hAnsi="Arial" w:cs="Arial"/>
          <w:bCs/>
          <w:i/>
        </w:rPr>
      </w:pPr>
    </w:p>
    <w:sectPr w:rsidR="00EC5856" w:rsidRPr="0078126D" w:rsidSect="008E1800">
      <w:pgSz w:w="11906" w:h="17338"/>
      <w:pgMar w:top="1209" w:right="808" w:bottom="1440" w:left="1185"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LT-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46D93"/>
    <w:multiLevelType w:val="hybridMultilevel"/>
    <w:tmpl w:val="C778BD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D746FF3"/>
    <w:multiLevelType w:val="hybridMultilevel"/>
    <w:tmpl w:val="2864F0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E35F74"/>
    <w:multiLevelType w:val="hybridMultilevel"/>
    <w:tmpl w:val="60B0A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43823A9"/>
    <w:multiLevelType w:val="hybridMultilevel"/>
    <w:tmpl w:val="8D266F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ECD176F"/>
    <w:multiLevelType w:val="hybridMultilevel"/>
    <w:tmpl w:val="7AAA6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4B5086A"/>
    <w:multiLevelType w:val="hybridMultilevel"/>
    <w:tmpl w:val="1890A4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973745F"/>
    <w:multiLevelType w:val="hybridMultilevel"/>
    <w:tmpl w:val="4E5C7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5"/>
  </w:num>
  <w:num w:numId="5">
    <w:abstractNumId w:val="2"/>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20"/>
  <w:characterSpacingControl w:val="doNotCompress"/>
  <w:compat/>
  <w:rsids>
    <w:rsidRoot w:val="000E2583"/>
    <w:rsid w:val="00095684"/>
    <w:rsid w:val="000A657C"/>
    <w:rsid w:val="000A7AAE"/>
    <w:rsid w:val="000E2583"/>
    <w:rsid w:val="001235A4"/>
    <w:rsid w:val="00160459"/>
    <w:rsid w:val="00163314"/>
    <w:rsid w:val="001711F3"/>
    <w:rsid w:val="001A1D44"/>
    <w:rsid w:val="001D2418"/>
    <w:rsid w:val="002304A6"/>
    <w:rsid w:val="00233F0D"/>
    <w:rsid w:val="002D6D9A"/>
    <w:rsid w:val="002E6296"/>
    <w:rsid w:val="00382C75"/>
    <w:rsid w:val="00406A66"/>
    <w:rsid w:val="0048730E"/>
    <w:rsid w:val="004C5A49"/>
    <w:rsid w:val="004D7CC9"/>
    <w:rsid w:val="005934AA"/>
    <w:rsid w:val="005C69D6"/>
    <w:rsid w:val="005F5D23"/>
    <w:rsid w:val="00676B37"/>
    <w:rsid w:val="006E1EC9"/>
    <w:rsid w:val="0072717B"/>
    <w:rsid w:val="00760FDD"/>
    <w:rsid w:val="0076389F"/>
    <w:rsid w:val="0078126D"/>
    <w:rsid w:val="008B732E"/>
    <w:rsid w:val="00A17F5F"/>
    <w:rsid w:val="00A55998"/>
    <w:rsid w:val="00A6581D"/>
    <w:rsid w:val="00AB0837"/>
    <w:rsid w:val="00B5205D"/>
    <w:rsid w:val="00C2348D"/>
    <w:rsid w:val="00C76FEE"/>
    <w:rsid w:val="00C878EB"/>
    <w:rsid w:val="00CB0AAA"/>
    <w:rsid w:val="00D173BD"/>
    <w:rsid w:val="00D3647F"/>
    <w:rsid w:val="00D37FFC"/>
    <w:rsid w:val="00E6609C"/>
    <w:rsid w:val="00EC5856"/>
    <w:rsid w:val="00FA6961"/>
    <w:rsid w:val="00FA6A8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C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258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rsid w:val="00EC5856"/>
    <w:rPr>
      <w:color w:val="0000FF"/>
      <w:u w:val="single"/>
    </w:rPr>
  </w:style>
  <w:style w:type="paragraph" w:styleId="ListParagraph">
    <w:name w:val="List Paragraph"/>
    <w:basedOn w:val="Normal"/>
    <w:uiPriority w:val="34"/>
    <w:qFormat/>
    <w:rsid w:val="00C2348D"/>
    <w:pPr>
      <w:ind w:left="720"/>
      <w:contextualSpacing/>
    </w:pPr>
  </w:style>
  <w:style w:type="table" w:styleId="TableGrid">
    <w:name w:val="Table Grid"/>
    <w:basedOn w:val="TableNormal"/>
    <w:uiPriority w:val="59"/>
    <w:rsid w:val="005F5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6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A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258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rsid w:val="00EC5856"/>
    <w:rPr>
      <w:color w:val="0000FF"/>
      <w:u w:val="single"/>
    </w:rPr>
  </w:style>
  <w:style w:type="paragraph" w:styleId="ListParagraph">
    <w:name w:val="List Paragraph"/>
    <w:basedOn w:val="Normal"/>
    <w:uiPriority w:val="34"/>
    <w:qFormat/>
    <w:rsid w:val="00C2348D"/>
    <w:pPr>
      <w:ind w:left="720"/>
      <w:contextualSpacing/>
    </w:pPr>
  </w:style>
  <w:style w:type="table" w:styleId="TableGrid">
    <w:name w:val="Table Grid"/>
    <w:basedOn w:val="TableNormal"/>
    <w:uiPriority w:val="59"/>
    <w:rsid w:val="005F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6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A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a_freeland@bathnes.gov.uk" TargetMode="External"/><Relationship Id="rId3" Type="http://schemas.openxmlformats.org/officeDocument/2006/relationships/settings" Target="settings.xml"/><Relationship Id="rId7" Type="http://schemas.openxmlformats.org/officeDocument/2006/relationships/hyperlink" Target="mailto:jrobinson@bptrust.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stylesWithEffects" Target="stylesWithEffects.xm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877</Words>
  <Characters>5001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5867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Freeland</dc:creator>
  <cp:lastModifiedBy>pc</cp:lastModifiedBy>
  <cp:revision>2</cp:revision>
  <dcterms:created xsi:type="dcterms:W3CDTF">2017-03-06T13:02:00Z</dcterms:created>
  <dcterms:modified xsi:type="dcterms:W3CDTF">2017-03-06T13:02:00Z</dcterms:modified>
</cp:coreProperties>
</file>